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26595" w14:textId="77777777" w:rsidR="004607C3" w:rsidRPr="008509B2" w:rsidRDefault="00121639" w:rsidP="004607C3">
      <w:pPr>
        <w:ind w:right="-1391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object w:dxaOrig="0" w:dyaOrig="0" w14:anchorId="6DDD30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.8pt;margin-top:.35pt;width:33.3pt;height:40.3pt;z-index:251658240" o:allowincell="f">
            <v:imagedata r:id="rId7" o:title=""/>
            <w10:wrap type="topAndBottom"/>
          </v:shape>
          <o:OLEObject Type="Embed" ProgID="MS_ClipArt_Gallery" ShapeID="_x0000_s1026" DrawAspect="Content" ObjectID="_1797753136" r:id="rId8"/>
        </w:object>
      </w:r>
      <w:r w:rsidR="004607C3" w:rsidRPr="008509B2">
        <w:rPr>
          <w:sz w:val="24"/>
          <w:szCs w:val="24"/>
        </w:rPr>
        <w:t>REPUBLIKA HRVATSKA</w:t>
      </w:r>
    </w:p>
    <w:p w14:paraId="00466703" w14:textId="47146C71" w:rsidR="004607C3" w:rsidRDefault="004607C3" w:rsidP="004607C3">
      <w:pPr>
        <w:ind w:right="-1391"/>
        <w:contextualSpacing/>
        <w:jc w:val="both"/>
        <w:rPr>
          <w:sz w:val="24"/>
          <w:szCs w:val="24"/>
        </w:rPr>
      </w:pPr>
      <w:r w:rsidRPr="008509B2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74F67BB" wp14:editId="0B29DB84">
            <wp:simplePos x="0" y="0"/>
            <wp:positionH relativeFrom="margin">
              <wp:posOffset>0</wp:posOffset>
            </wp:positionH>
            <wp:positionV relativeFrom="paragraph">
              <wp:posOffset>70292</wp:posOffset>
            </wp:positionV>
            <wp:extent cx="424180" cy="554990"/>
            <wp:effectExtent l="0" t="0" r="0" b="0"/>
            <wp:wrapTight wrapText="bothSides">
              <wp:wrapPolygon edited="0">
                <wp:start x="0" y="0"/>
                <wp:lineTo x="0" y="20760"/>
                <wp:lineTo x="6790" y="20760"/>
                <wp:lineTo x="13581" y="20760"/>
                <wp:lineTo x="20371" y="20760"/>
                <wp:lineTo x="20371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FDF7D" w14:textId="72872E9F" w:rsidR="004607C3" w:rsidRPr="008509B2" w:rsidRDefault="004607C3" w:rsidP="004607C3">
      <w:pPr>
        <w:ind w:right="-1391"/>
        <w:contextualSpacing/>
        <w:jc w:val="both"/>
        <w:rPr>
          <w:sz w:val="24"/>
          <w:szCs w:val="24"/>
        </w:rPr>
      </w:pPr>
      <w:r w:rsidRPr="008509B2">
        <w:rPr>
          <w:sz w:val="24"/>
          <w:szCs w:val="24"/>
        </w:rPr>
        <w:t>MEĐIMURSKA ŽUPANIJA</w:t>
      </w:r>
    </w:p>
    <w:p w14:paraId="601DC0DC" w14:textId="77777777" w:rsidR="004607C3" w:rsidRPr="008509B2" w:rsidRDefault="004607C3" w:rsidP="004607C3">
      <w:pPr>
        <w:ind w:right="-1391"/>
        <w:contextualSpacing/>
        <w:jc w:val="both"/>
        <w:rPr>
          <w:sz w:val="24"/>
          <w:szCs w:val="24"/>
        </w:rPr>
      </w:pPr>
      <w:r w:rsidRPr="008509B2">
        <w:rPr>
          <w:sz w:val="24"/>
          <w:szCs w:val="24"/>
        </w:rPr>
        <w:t>OPĆINA VRATIŠINEC</w:t>
      </w:r>
    </w:p>
    <w:p w14:paraId="1DE957F2" w14:textId="77777777" w:rsidR="004607C3" w:rsidRDefault="004607C3" w:rsidP="008359B3">
      <w:pPr>
        <w:spacing w:line="200" w:lineRule="exact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1F3646CA" w14:textId="77777777" w:rsidR="004607C3" w:rsidRDefault="004607C3" w:rsidP="008359B3">
      <w:pPr>
        <w:spacing w:line="200" w:lineRule="exact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1BDF9DC8" w14:textId="77777777" w:rsidR="004607C3" w:rsidRDefault="004607C3" w:rsidP="008359B3">
      <w:pPr>
        <w:spacing w:line="200" w:lineRule="exact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33813E74" w14:textId="712DBA42" w:rsidR="008359B3" w:rsidRPr="008359B3" w:rsidRDefault="008359B3" w:rsidP="008359B3">
      <w:pPr>
        <w:spacing w:line="200" w:lineRule="exact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8359B3">
        <w:rPr>
          <w:rFonts w:eastAsia="Times New Roman"/>
          <w:b/>
          <w:bCs/>
          <w:color w:val="000000" w:themeColor="text1"/>
          <w:sz w:val="24"/>
          <w:szCs w:val="24"/>
        </w:rPr>
        <w:t>OBRAZLOŽENJE UZ</w:t>
      </w:r>
    </w:p>
    <w:p w14:paraId="060624EA" w14:textId="0AF18C9D" w:rsidR="0028691E" w:rsidRDefault="008359B3" w:rsidP="008359B3">
      <w:pPr>
        <w:spacing w:line="200" w:lineRule="exact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8359B3">
        <w:rPr>
          <w:rFonts w:eastAsia="Times New Roman"/>
          <w:b/>
          <w:bCs/>
          <w:color w:val="000000" w:themeColor="text1"/>
          <w:sz w:val="24"/>
          <w:szCs w:val="24"/>
        </w:rPr>
        <w:t>PRORAČUN</w:t>
      </w:r>
      <w:r w:rsidR="00587F7B">
        <w:rPr>
          <w:rFonts w:eastAsia="Times New Roman"/>
          <w:b/>
          <w:bCs/>
          <w:color w:val="000000" w:themeColor="text1"/>
          <w:sz w:val="24"/>
          <w:szCs w:val="24"/>
        </w:rPr>
        <w:t xml:space="preserve"> OPĆINE VRATIŠINEC ZA 2025. GODINU S PROJEKCIJAMA ZA 2026. I 2027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>. GODINU</w:t>
      </w:r>
    </w:p>
    <w:p w14:paraId="64EF6F67" w14:textId="0FE9F085" w:rsidR="008359B3" w:rsidRDefault="008359B3" w:rsidP="008359B3">
      <w:pPr>
        <w:spacing w:line="200" w:lineRule="exact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(KLASA: 024-01/</w:t>
      </w:r>
      <w:r w:rsidR="00587F7B">
        <w:rPr>
          <w:rFonts w:eastAsia="Times New Roman"/>
          <w:b/>
          <w:bCs/>
          <w:color w:val="000000" w:themeColor="text1"/>
          <w:sz w:val="24"/>
          <w:szCs w:val="24"/>
        </w:rPr>
        <w:t>24-01/07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>, URBROJ: 2109/19-01-</w:t>
      </w:r>
      <w:r w:rsidR="00587F7B">
        <w:rPr>
          <w:rFonts w:eastAsia="Times New Roman"/>
          <w:b/>
          <w:bCs/>
          <w:color w:val="000000" w:themeColor="text1"/>
          <w:sz w:val="24"/>
          <w:szCs w:val="24"/>
        </w:rPr>
        <w:t>24-5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>)</w:t>
      </w:r>
    </w:p>
    <w:p w14:paraId="76340469" w14:textId="77777777" w:rsidR="00441414" w:rsidRPr="008359B3" w:rsidRDefault="00441414" w:rsidP="008359B3">
      <w:pPr>
        <w:spacing w:line="200" w:lineRule="exact"/>
        <w:jc w:val="center"/>
        <w:rPr>
          <w:b/>
          <w:bCs/>
          <w:color w:val="000000" w:themeColor="text1"/>
          <w:sz w:val="24"/>
          <w:szCs w:val="24"/>
        </w:rPr>
      </w:pPr>
    </w:p>
    <w:p w14:paraId="34C2CD65" w14:textId="77777777" w:rsidR="0028691E" w:rsidRDefault="0028691E">
      <w:pPr>
        <w:spacing w:line="200" w:lineRule="exact"/>
        <w:rPr>
          <w:sz w:val="24"/>
          <w:szCs w:val="24"/>
        </w:rPr>
      </w:pPr>
    </w:p>
    <w:p w14:paraId="55FD6FA8" w14:textId="752A82DE" w:rsidR="00441414" w:rsidRPr="00441414" w:rsidRDefault="00441414" w:rsidP="00441414">
      <w:pPr>
        <w:pStyle w:val="Odlomakpopisa"/>
        <w:numPr>
          <w:ilvl w:val="0"/>
          <w:numId w:val="4"/>
        </w:numPr>
        <w:spacing w:line="200" w:lineRule="exact"/>
        <w:rPr>
          <w:b/>
          <w:sz w:val="24"/>
          <w:szCs w:val="24"/>
        </w:rPr>
      </w:pPr>
      <w:r w:rsidRPr="00441414">
        <w:rPr>
          <w:b/>
          <w:sz w:val="24"/>
          <w:szCs w:val="24"/>
        </w:rPr>
        <w:t>UVOD</w:t>
      </w:r>
    </w:p>
    <w:p w14:paraId="1C56F1CC" w14:textId="77777777" w:rsidR="00441414" w:rsidRPr="00441414" w:rsidRDefault="00441414">
      <w:pPr>
        <w:spacing w:line="200" w:lineRule="exact"/>
        <w:rPr>
          <w:b/>
          <w:sz w:val="24"/>
          <w:szCs w:val="24"/>
        </w:rPr>
      </w:pPr>
    </w:p>
    <w:p w14:paraId="304E71DC" w14:textId="45E9D147" w:rsidR="0028691E" w:rsidRDefault="00D3459E" w:rsidP="00D16F54">
      <w:pPr>
        <w:spacing w:line="335" w:lineRule="exact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       Temeljem članka 42</w:t>
      </w:r>
      <w:r w:rsidR="00F336D5">
        <w:rPr>
          <w:sz w:val="24"/>
          <w:szCs w:val="24"/>
        </w:rPr>
        <w:t xml:space="preserve">. Zakona o proračunu </w:t>
      </w:r>
      <w:r>
        <w:rPr>
          <w:rFonts w:eastAsia="Times New Roman"/>
          <w:sz w:val="24"/>
          <w:szCs w:val="24"/>
        </w:rPr>
        <w:t>(„Narodne novine“ br. 144/21</w:t>
      </w:r>
      <w:r w:rsidR="00F336D5" w:rsidRPr="00FE7AE9">
        <w:rPr>
          <w:rFonts w:eastAsia="Times New Roman"/>
          <w:sz w:val="24"/>
          <w:szCs w:val="24"/>
        </w:rPr>
        <w:t>)</w:t>
      </w:r>
      <w:r w:rsidR="008359B3">
        <w:rPr>
          <w:rFonts w:eastAsia="Times New Roman"/>
          <w:sz w:val="24"/>
          <w:szCs w:val="24"/>
        </w:rPr>
        <w:t>, Općinsko vijeće Općine Vratišinec, kao predstavničko tijelo</w:t>
      </w:r>
      <w:r w:rsidR="00F336D5">
        <w:rPr>
          <w:rFonts w:eastAsia="Times New Roman"/>
          <w:sz w:val="24"/>
          <w:szCs w:val="24"/>
        </w:rPr>
        <w:t xml:space="preserve"> obvezno je na prijedlog izvršnog tijela</w:t>
      </w:r>
      <w:r w:rsidR="008359B3">
        <w:rPr>
          <w:rFonts w:eastAsia="Times New Roman"/>
          <w:sz w:val="24"/>
          <w:szCs w:val="24"/>
        </w:rPr>
        <w:t xml:space="preserve"> - načelnika</w:t>
      </w:r>
      <w:r w:rsidR="00F336D5">
        <w:rPr>
          <w:rFonts w:eastAsia="Times New Roman"/>
          <w:sz w:val="24"/>
          <w:szCs w:val="24"/>
        </w:rPr>
        <w:t xml:space="preserve"> do kraja tekuće godine donijeti proračun za iduću proračunsku godinu i projekcije proračuna za slijedeće dvije proračunske godine.</w:t>
      </w:r>
    </w:p>
    <w:p w14:paraId="4C72DA6A" w14:textId="4B03E832" w:rsidR="0028691E" w:rsidRDefault="00001608" w:rsidP="00D16F54">
      <w:pPr>
        <w:spacing w:line="273" w:lineRule="auto"/>
        <w:ind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</w:rPr>
        <w:t xml:space="preserve">Općina </w:t>
      </w:r>
      <w:r w:rsidR="008359B3">
        <w:rPr>
          <w:rFonts w:eastAsia="Times New Roman"/>
          <w:sz w:val="24"/>
          <w:szCs w:val="24"/>
        </w:rPr>
        <w:t xml:space="preserve">Vratišinec izradila je </w:t>
      </w:r>
      <w:r w:rsidRPr="00FE7AE9">
        <w:rPr>
          <w:rFonts w:eastAsia="Times New Roman"/>
          <w:sz w:val="24"/>
          <w:szCs w:val="24"/>
        </w:rPr>
        <w:t>prijedlog Proračuna Općine za 202</w:t>
      </w:r>
      <w:r w:rsidR="00587F7B">
        <w:rPr>
          <w:rFonts w:eastAsia="Times New Roman"/>
          <w:sz w:val="24"/>
          <w:szCs w:val="24"/>
        </w:rPr>
        <w:t>5</w:t>
      </w:r>
      <w:r w:rsidRPr="00FE7AE9">
        <w:rPr>
          <w:rFonts w:eastAsia="Times New Roman"/>
          <w:sz w:val="24"/>
          <w:szCs w:val="24"/>
        </w:rPr>
        <w:t>. godinu i projekcije proračuna za 20</w:t>
      </w:r>
      <w:r w:rsidR="00D3459E">
        <w:rPr>
          <w:rFonts w:eastAsia="Times New Roman"/>
          <w:sz w:val="24"/>
          <w:szCs w:val="24"/>
        </w:rPr>
        <w:t>2</w:t>
      </w:r>
      <w:r w:rsidR="00587F7B">
        <w:rPr>
          <w:rFonts w:eastAsia="Times New Roman"/>
          <w:sz w:val="24"/>
          <w:szCs w:val="24"/>
        </w:rPr>
        <w:t>6</w:t>
      </w:r>
      <w:r w:rsidRPr="00FE7AE9">
        <w:rPr>
          <w:rFonts w:eastAsia="Times New Roman"/>
          <w:sz w:val="24"/>
          <w:szCs w:val="24"/>
        </w:rPr>
        <w:t>. i 202</w:t>
      </w:r>
      <w:r w:rsidR="00587F7B">
        <w:rPr>
          <w:rFonts w:eastAsia="Times New Roman"/>
          <w:sz w:val="24"/>
          <w:szCs w:val="24"/>
        </w:rPr>
        <w:t>7</w:t>
      </w:r>
      <w:r w:rsidRPr="00FE7AE9">
        <w:rPr>
          <w:rFonts w:eastAsia="Times New Roman"/>
          <w:sz w:val="24"/>
          <w:szCs w:val="24"/>
        </w:rPr>
        <w:t>.</w:t>
      </w:r>
      <w:r w:rsidR="005C54E2">
        <w:rPr>
          <w:rFonts w:eastAsia="Times New Roman"/>
          <w:sz w:val="24"/>
          <w:szCs w:val="24"/>
        </w:rPr>
        <w:t xml:space="preserve"> </w:t>
      </w:r>
      <w:r w:rsidRPr="00FE7AE9">
        <w:rPr>
          <w:rFonts w:eastAsia="Times New Roman"/>
          <w:sz w:val="24"/>
          <w:szCs w:val="24"/>
        </w:rPr>
        <w:t xml:space="preserve">godinu, u skladu s odredbama Zakona o proračunu </w:t>
      </w:r>
      <w:r w:rsidR="00D3459E">
        <w:rPr>
          <w:rFonts w:eastAsia="Times New Roman"/>
          <w:sz w:val="24"/>
          <w:szCs w:val="24"/>
        </w:rPr>
        <w:t>(„Narodne novine“ br. 144/21</w:t>
      </w:r>
      <w:r w:rsidR="00D3459E" w:rsidRPr="00FE7AE9">
        <w:rPr>
          <w:rFonts w:eastAsia="Times New Roman"/>
          <w:sz w:val="24"/>
          <w:szCs w:val="24"/>
        </w:rPr>
        <w:t>)</w:t>
      </w:r>
      <w:r w:rsidR="00D3459E">
        <w:rPr>
          <w:rFonts w:eastAsia="Times New Roman"/>
          <w:sz w:val="24"/>
          <w:szCs w:val="24"/>
        </w:rPr>
        <w:t xml:space="preserve">, </w:t>
      </w:r>
      <w:r w:rsidRPr="00FE7AE9">
        <w:rPr>
          <w:rFonts w:eastAsia="Times New Roman"/>
          <w:sz w:val="24"/>
          <w:szCs w:val="24"/>
        </w:rPr>
        <w:t xml:space="preserve">koje se odnose na izradu proračuna, Smjernicama i uputama Ministarstva financija za izradu proračuna jedinica lokalne i područne (regionalne) samouprave za razdoblje te vlastitih procjena pojedinih prihoda i rashoda, koje su </w:t>
      </w:r>
      <w:r w:rsidR="005C54E2">
        <w:rPr>
          <w:rFonts w:eastAsia="Times New Roman"/>
          <w:sz w:val="24"/>
          <w:szCs w:val="24"/>
        </w:rPr>
        <w:t xml:space="preserve">temelj za izvršavanje Proračuna. </w:t>
      </w:r>
      <w:r w:rsidR="00D3459E" w:rsidRPr="00D3459E">
        <w:rPr>
          <w:rFonts w:eastAsia="Times New Roman"/>
          <w:sz w:val="24"/>
          <w:szCs w:val="24"/>
        </w:rPr>
        <w:t xml:space="preserve">Sve stavke u </w:t>
      </w:r>
      <w:r w:rsidR="005C54E2">
        <w:rPr>
          <w:rFonts w:eastAsia="Times New Roman"/>
          <w:sz w:val="24"/>
          <w:szCs w:val="24"/>
        </w:rPr>
        <w:t>proračunu iskazane su u eurima kao službene valute RH.</w:t>
      </w:r>
    </w:p>
    <w:p w14:paraId="11E2C1BA" w14:textId="7CBD8652" w:rsidR="0028691E" w:rsidRPr="00D16F54" w:rsidRDefault="005C54E2" w:rsidP="00D16F54">
      <w:pPr>
        <w:spacing w:line="27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Načelnik Opći</w:t>
      </w:r>
      <w:r w:rsidR="00587F7B">
        <w:rPr>
          <w:rFonts w:eastAsia="Times New Roman"/>
          <w:sz w:val="24"/>
          <w:szCs w:val="24"/>
        </w:rPr>
        <w:t>ne Vratišinec je dana 15.11.2024</w:t>
      </w:r>
      <w:r>
        <w:rPr>
          <w:rFonts w:eastAsia="Times New Roman"/>
          <w:sz w:val="24"/>
          <w:szCs w:val="24"/>
        </w:rPr>
        <w:t>. godine na osnovu članka 40. stavka 2. Zakona o proračunu (NN 144/21) predsjednici Općinskog vijeća dostavio Pr</w:t>
      </w:r>
      <w:r w:rsidR="00587F7B">
        <w:rPr>
          <w:rFonts w:eastAsia="Times New Roman"/>
          <w:sz w:val="24"/>
          <w:szCs w:val="24"/>
        </w:rPr>
        <w:t>ijedlog Proračuna za 2025. godinu s projekcijama za 2026. godinu i 2027</w:t>
      </w:r>
      <w:r>
        <w:rPr>
          <w:rFonts w:eastAsia="Times New Roman"/>
          <w:sz w:val="24"/>
          <w:szCs w:val="24"/>
        </w:rPr>
        <w:t>. godinu za uvrštenje na dnevni red nadolazeće sjednice.</w:t>
      </w:r>
      <w:r w:rsidR="00587F7B">
        <w:rPr>
          <w:rFonts w:eastAsia="Times New Roman"/>
          <w:sz w:val="24"/>
          <w:szCs w:val="24"/>
        </w:rPr>
        <w:t xml:space="preserve"> Prijedlog proračuna objavljen je i na stranicama općine: </w:t>
      </w:r>
      <w:hyperlink r:id="rId10" w:history="1">
        <w:r w:rsidR="00587F7B" w:rsidRPr="00587F7B">
          <w:rPr>
            <w:rStyle w:val="Hiperveza"/>
            <w:rFonts w:eastAsia="Times New Roman"/>
            <w:sz w:val="24"/>
            <w:szCs w:val="24"/>
          </w:rPr>
          <w:t>https://vratisinec.hr/Dokumenti/Ispis_proracuna_30.12.2024.pdf</w:t>
        </w:r>
      </w:hyperlink>
    </w:p>
    <w:p w14:paraId="71F0A4D9" w14:textId="710059B3" w:rsidR="0028691E" w:rsidRPr="00D16F54" w:rsidRDefault="00001608" w:rsidP="00D16F54">
      <w:pPr>
        <w:spacing w:line="271" w:lineRule="auto"/>
        <w:ind w:right="240" w:firstLine="70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</w:rPr>
        <w:t>Zakon o proraču</w:t>
      </w:r>
      <w:r w:rsidR="00F336D5">
        <w:rPr>
          <w:rFonts w:eastAsia="Times New Roman"/>
          <w:sz w:val="24"/>
          <w:szCs w:val="24"/>
        </w:rPr>
        <w:t>nu propisuje trogodišnje</w:t>
      </w:r>
      <w:r w:rsidRPr="00FE7AE9">
        <w:rPr>
          <w:rFonts w:eastAsia="Times New Roman"/>
          <w:sz w:val="24"/>
          <w:szCs w:val="24"/>
        </w:rPr>
        <w:t xml:space="preserve"> proračunsko planiranje, što znači da predstavničko tijelo usvaja proračun za 202</w:t>
      </w:r>
      <w:r w:rsidR="00587F7B">
        <w:rPr>
          <w:rFonts w:eastAsia="Times New Roman"/>
          <w:sz w:val="24"/>
          <w:szCs w:val="24"/>
        </w:rPr>
        <w:t>5</w:t>
      </w:r>
      <w:r w:rsidR="00DE1FE4">
        <w:rPr>
          <w:rFonts w:eastAsia="Times New Roman"/>
          <w:sz w:val="24"/>
          <w:szCs w:val="24"/>
        </w:rPr>
        <w:t>. godinu i projekcije za sl</w:t>
      </w:r>
      <w:r w:rsidRPr="00FE7AE9">
        <w:rPr>
          <w:rFonts w:eastAsia="Times New Roman"/>
          <w:sz w:val="24"/>
          <w:szCs w:val="24"/>
        </w:rPr>
        <w:t>jedeće dvije godine, 202</w:t>
      </w:r>
      <w:r w:rsidR="00587F7B">
        <w:rPr>
          <w:rFonts w:eastAsia="Times New Roman"/>
          <w:sz w:val="24"/>
          <w:szCs w:val="24"/>
        </w:rPr>
        <w:t>6</w:t>
      </w:r>
      <w:r w:rsidRPr="00FE7AE9">
        <w:rPr>
          <w:rFonts w:eastAsia="Times New Roman"/>
          <w:sz w:val="24"/>
          <w:szCs w:val="24"/>
        </w:rPr>
        <w:t>. i 202</w:t>
      </w:r>
      <w:r w:rsidR="00587F7B">
        <w:rPr>
          <w:rFonts w:eastAsia="Times New Roman"/>
          <w:sz w:val="24"/>
          <w:szCs w:val="24"/>
        </w:rPr>
        <w:t>7</w:t>
      </w:r>
      <w:r w:rsidRPr="00FE7AE9">
        <w:rPr>
          <w:rFonts w:eastAsia="Times New Roman"/>
          <w:sz w:val="24"/>
          <w:szCs w:val="24"/>
        </w:rPr>
        <w:t>. godinu.</w:t>
      </w:r>
      <w:r w:rsidR="00DE1FE4">
        <w:rPr>
          <w:rFonts w:eastAsia="Times New Roman"/>
          <w:sz w:val="24"/>
          <w:szCs w:val="24"/>
        </w:rPr>
        <w:t xml:space="preserve"> Proračun je usvojen 23. prosinca 2024. godine: </w:t>
      </w:r>
      <w:hyperlink r:id="rId11" w:history="1">
        <w:r w:rsidR="00DE1FE4" w:rsidRPr="00DE1FE4">
          <w:rPr>
            <w:rStyle w:val="Hiperveza"/>
            <w:rFonts w:eastAsia="Times New Roman"/>
            <w:sz w:val="24"/>
            <w:szCs w:val="24"/>
          </w:rPr>
          <w:t>https://vratisinec.hr/Dokumenti/Ispis_proracuna_30.12.2024.pdf</w:t>
        </w:r>
      </w:hyperlink>
      <w:r w:rsidR="00DE1FE4">
        <w:rPr>
          <w:rFonts w:eastAsia="Times New Roman"/>
          <w:sz w:val="24"/>
          <w:szCs w:val="24"/>
        </w:rPr>
        <w:t xml:space="preserve"> većinom glasova svih vijećnika.</w:t>
      </w:r>
    </w:p>
    <w:p w14:paraId="37F10089" w14:textId="6ECCD9DB" w:rsidR="0028691E" w:rsidRDefault="00001608" w:rsidP="004607C3">
      <w:pPr>
        <w:spacing w:line="273" w:lineRule="auto"/>
        <w:ind w:right="-18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</w:rPr>
        <w:t>Najvažnija, a samim tim i temeljna osnova za izradu prijedloga Proračuna za 202</w:t>
      </w:r>
      <w:r w:rsidR="00587F7B">
        <w:rPr>
          <w:rFonts w:eastAsia="Times New Roman"/>
          <w:sz w:val="24"/>
          <w:szCs w:val="24"/>
        </w:rPr>
        <w:t>5</w:t>
      </w:r>
      <w:r w:rsidR="00DE1FE4">
        <w:rPr>
          <w:rFonts w:eastAsia="Times New Roman"/>
          <w:sz w:val="24"/>
          <w:szCs w:val="24"/>
        </w:rPr>
        <w:t>.g.te projekcija za sl</w:t>
      </w:r>
      <w:r w:rsidRPr="00FE7AE9">
        <w:rPr>
          <w:rFonts w:eastAsia="Times New Roman"/>
          <w:sz w:val="24"/>
          <w:szCs w:val="24"/>
        </w:rPr>
        <w:t>jedeće dvogodišnje razdoblje je razvoj općine</w:t>
      </w:r>
      <w:r w:rsidR="007A3CC7">
        <w:rPr>
          <w:rFonts w:eastAsia="Times New Roman"/>
          <w:sz w:val="24"/>
          <w:szCs w:val="24"/>
        </w:rPr>
        <w:t xml:space="preserve"> kao jedinice lokalne samouprave</w:t>
      </w:r>
      <w:r w:rsidRPr="00FE7AE9">
        <w:rPr>
          <w:rFonts w:eastAsia="Times New Roman"/>
          <w:sz w:val="24"/>
          <w:szCs w:val="24"/>
        </w:rPr>
        <w:t>, poboljšanje uvjeta života mještana općine, izgradnja i razvoj komunalne infrastrukture,</w:t>
      </w:r>
      <w:r w:rsidR="005C54E2">
        <w:rPr>
          <w:rFonts w:eastAsia="Times New Roman"/>
          <w:sz w:val="24"/>
          <w:szCs w:val="24"/>
        </w:rPr>
        <w:t xml:space="preserve"> </w:t>
      </w:r>
      <w:r w:rsidRPr="00FE7AE9">
        <w:rPr>
          <w:rFonts w:eastAsia="Times New Roman"/>
          <w:sz w:val="24"/>
          <w:szCs w:val="24"/>
        </w:rPr>
        <w:t>unapređenje kulture i sporta, briga o djeci, mladima,</w:t>
      </w:r>
      <w:r w:rsidR="005C54E2">
        <w:rPr>
          <w:rFonts w:eastAsia="Times New Roman"/>
          <w:sz w:val="24"/>
          <w:szCs w:val="24"/>
        </w:rPr>
        <w:t xml:space="preserve"> </w:t>
      </w:r>
      <w:r w:rsidRPr="00FE7AE9">
        <w:rPr>
          <w:rFonts w:eastAsia="Times New Roman"/>
          <w:sz w:val="24"/>
          <w:szCs w:val="24"/>
        </w:rPr>
        <w:t>ali i o stanovništvu treće životne dobi, izvršavanje investicijskih projekata u skladu s planom proračuna i proračunskim mogućnostima.</w:t>
      </w:r>
    </w:p>
    <w:p w14:paraId="4E96EA6C" w14:textId="38CBE945" w:rsidR="00441414" w:rsidRPr="00FE7AE9" w:rsidRDefault="00441414" w:rsidP="004607C3">
      <w:pPr>
        <w:spacing w:line="273" w:lineRule="auto"/>
        <w:ind w:right="-1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Općina Vratišinec </w:t>
      </w:r>
      <w:r w:rsidR="00587F7B">
        <w:rPr>
          <w:rFonts w:eastAsia="Times New Roman"/>
          <w:sz w:val="24"/>
          <w:szCs w:val="24"/>
        </w:rPr>
        <w:t xml:space="preserve">ima jednog proračunskog korisnika, a to je DV Srčeko, OIB: </w:t>
      </w:r>
      <w:r w:rsidR="00587F7B" w:rsidRPr="00587F7B">
        <w:rPr>
          <w:sz w:val="24"/>
          <w:szCs w:val="24"/>
        </w:rPr>
        <w:t>62329071826, RKP: 54261.</w:t>
      </w:r>
    </w:p>
    <w:p w14:paraId="087147EF" w14:textId="6DAA10F5" w:rsidR="001E7F0B" w:rsidRDefault="00D16F54" w:rsidP="00441414">
      <w:pPr>
        <w:ind w:firstLine="70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Sukladno članku 28. stavku 1. Zakona o proračunu (NN 144/21) Proračun Općine Vratišinec sastoji se od:</w:t>
      </w:r>
    </w:p>
    <w:p w14:paraId="43CE9EE5" w14:textId="77777777" w:rsidR="00DE1FE4" w:rsidRDefault="00DE1FE4" w:rsidP="00441414">
      <w:pPr>
        <w:ind w:firstLine="704"/>
        <w:jc w:val="both"/>
        <w:rPr>
          <w:rFonts w:eastAsia="Times New Roman"/>
          <w:sz w:val="24"/>
          <w:szCs w:val="24"/>
        </w:rPr>
      </w:pPr>
    </w:p>
    <w:p w14:paraId="68B2863D" w14:textId="77777777" w:rsidR="00DE1FE4" w:rsidRDefault="00DE1FE4" w:rsidP="00441414">
      <w:pPr>
        <w:ind w:firstLine="704"/>
        <w:jc w:val="both"/>
        <w:rPr>
          <w:rFonts w:eastAsia="Times New Roman"/>
          <w:sz w:val="24"/>
          <w:szCs w:val="24"/>
        </w:rPr>
      </w:pPr>
    </w:p>
    <w:p w14:paraId="23D4C434" w14:textId="77777777" w:rsidR="00DE1FE4" w:rsidRDefault="00DE1FE4" w:rsidP="00441414">
      <w:pPr>
        <w:ind w:firstLine="704"/>
        <w:jc w:val="both"/>
        <w:rPr>
          <w:rFonts w:eastAsia="Times New Roman"/>
          <w:sz w:val="24"/>
          <w:szCs w:val="24"/>
        </w:rPr>
      </w:pPr>
    </w:p>
    <w:p w14:paraId="449A3465" w14:textId="77777777" w:rsidR="00441414" w:rsidRPr="00D16F54" w:rsidRDefault="00441414" w:rsidP="00441414">
      <w:pPr>
        <w:ind w:firstLine="704"/>
        <w:jc w:val="both"/>
        <w:rPr>
          <w:sz w:val="20"/>
          <w:szCs w:val="20"/>
        </w:rPr>
      </w:pPr>
    </w:p>
    <w:p w14:paraId="7CE1579D" w14:textId="246C8D50" w:rsidR="001E7F0B" w:rsidRPr="00640247" w:rsidRDefault="00D16F54" w:rsidP="00D16F54">
      <w:pPr>
        <w:numPr>
          <w:ilvl w:val="0"/>
          <w:numId w:val="1"/>
        </w:numPr>
        <w:tabs>
          <w:tab w:val="left" w:pos="948"/>
        </w:tabs>
        <w:spacing w:line="264" w:lineRule="auto"/>
        <w:ind w:right="646" w:firstLine="704"/>
        <w:jc w:val="both"/>
        <w:rPr>
          <w:rFonts w:eastAsia="Times New Roman"/>
          <w:sz w:val="24"/>
          <w:szCs w:val="24"/>
          <w:u w:val="single"/>
        </w:rPr>
      </w:pPr>
      <w:r w:rsidRPr="00D16F54">
        <w:rPr>
          <w:rFonts w:eastAsia="Times New Roman"/>
          <w:b/>
          <w:sz w:val="24"/>
          <w:szCs w:val="24"/>
          <w:u w:val="single"/>
        </w:rPr>
        <w:t>Općeg dijela</w:t>
      </w:r>
      <w:r w:rsidR="001E7F0B" w:rsidRPr="00D16F54">
        <w:rPr>
          <w:rFonts w:eastAsia="Times New Roman"/>
          <w:b/>
          <w:sz w:val="24"/>
          <w:szCs w:val="24"/>
          <w:u w:val="single"/>
        </w:rPr>
        <w:t xml:space="preserve"> proračuna</w:t>
      </w:r>
      <w:r w:rsidR="001E7F0B" w:rsidRPr="00FE7AE9">
        <w:rPr>
          <w:rFonts w:eastAsia="Times New Roman"/>
          <w:sz w:val="24"/>
          <w:szCs w:val="24"/>
        </w:rPr>
        <w:t xml:space="preserve"> koji sadrži </w:t>
      </w:r>
      <w:r>
        <w:rPr>
          <w:rFonts w:eastAsia="Times New Roman"/>
          <w:sz w:val="24"/>
          <w:szCs w:val="24"/>
        </w:rPr>
        <w:t>sažetak Računa prihoda i rashoda i računa financiranja i Račun prihoda i rashoda i Račun financiranja</w:t>
      </w:r>
      <w:r w:rsidR="001E7F0B">
        <w:rPr>
          <w:rFonts w:eastAsia="Times New Roman"/>
          <w:sz w:val="24"/>
          <w:szCs w:val="24"/>
        </w:rPr>
        <w:t>.</w:t>
      </w:r>
    </w:p>
    <w:p w14:paraId="6BEB2049" w14:textId="77777777" w:rsidR="001E7F0B" w:rsidRPr="00FE7AE9" w:rsidRDefault="001E7F0B" w:rsidP="004607C3">
      <w:pPr>
        <w:spacing w:line="270" w:lineRule="auto"/>
        <w:ind w:right="-18" w:firstLine="70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</w:rPr>
        <w:t>U Računu prihoda i rashoda planirani su prihodi i primici, iskazani po vrstama i izvorima financiranja, i rashodi i izdaci po ekonomskoj klasifikaciji usklađenoj s Računskim planom proračuna.</w:t>
      </w:r>
    </w:p>
    <w:p w14:paraId="3318968F" w14:textId="256ECDEA" w:rsidR="001E7F0B" w:rsidRPr="00640247" w:rsidRDefault="001E7F0B" w:rsidP="00441414">
      <w:pPr>
        <w:spacing w:line="221" w:lineRule="exact"/>
        <w:ind w:firstLine="708"/>
        <w:jc w:val="both"/>
        <w:rPr>
          <w:sz w:val="24"/>
          <w:szCs w:val="24"/>
        </w:rPr>
      </w:pPr>
      <w:r w:rsidRPr="00640247">
        <w:rPr>
          <w:sz w:val="24"/>
          <w:szCs w:val="24"/>
        </w:rPr>
        <w:t>Rashodi su iskazani prema ekonomskoj, funkcijskoj klasifikaciji i izvorima financiranja.</w:t>
      </w:r>
    </w:p>
    <w:p w14:paraId="7F0A32EE" w14:textId="5FD7040F" w:rsidR="00D16F54" w:rsidRPr="004607C3" w:rsidRDefault="00D16F54" w:rsidP="004607C3">
      <w:pPr>
        <w:pStyle w:val="Odlomakpopisa"/>
        <w:spacing w:line="289" w:lineRule="auto"/>
        <w:ind w:right="-18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</w:rPr>
        <w:t>2.</w:t>
      </w:r>
      <w:r w:rsidR="001E7F0B" w:rsidRPr="00D16F54">
        <w:rPr>
          <w:rFonts w:eastAsia="Times New Roman"/>
          <w:b/>
          <w:sz w:val="24"/>
          <w:szCs w:val="24"/>
          <w:u w:val="single"/>
        </w:rPr>
        <w:t>Posebni dio proračuna</w:t>
      </w:r>
      <w:r w:rsidR="001E7F0B" w:rsidRPr="00D16F5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sastoji se od plana rashoda i izdataka iskazanih po organizacijskoj klasifikaci</w:t>
      </w:r>
      <w:r w:rsidR="004607C3">
        <w:rPr>
          <w:rFonts w:eastAsia="Times New Roman"/>
          <w:sz w:val="24"/>
          <w:szCs w:val="24"/>
        </w:rPr>
        <w:t>ji, izvorima financiranja i ekonomskoj klasifikaciji raspoređenih u programe koji se sastaje od aktivnosti i projekata.</w:t>
      </w:r>
    </w:p>
    <w:p w14:paraId="6DB6F408" w14:textId="77777777" w:rsidR="00EB2A3B" w:rsidRDefault="00EB2A3B"/>
    <w:p w14:paraId="76378676" w14:textId="77777777" w:rsidR="00B955AF" w:rsidRPr="00B955AF" w:rsidRDefault="00B955AF" w:rsidP="00B955AF">
      <w:pPr>
        <w:ind w:left="700"/>
        <w:rPr>
          <w:b/>
          <w:sz w:val="20"/>
          <w:szCs w:val="20"/>
        </w:rPr>
      </w:pPr>
      <w:r w:rsidRPr="00B955AF">
        <w:rPr>
          <w:rFonts w:eastAsia="Times New Roman"/>
          <w:b/>
          <w:sz w:val="24"/>
          <w:szCs w:val="24"/>
          <w:u w:val="single"/>
        </w:rPr>
        <w:t>PRIHODI I PRIMICI</w:t>
      </w:r>
    </w:p>
    <w:p w14:paraId="4B2E4278" w14:textId="77777777" w:rsidR="00B955AF" w:rsidRDefault="00B955AF"/>
    <w:p w14:paraId="76BB12D1" w14:textId="04AEB4D2" w:rsidR="00B955AF" w:rsidRPr="004607C3" w:rsidRDefault="00B955AF" w:rsidP="00EB2A3B">
      <w:pPr>
        <w:tabs>
          <w:tab w:val="left" w:pos="6660"/>
        </w:tabs>
        <w:jc w:val="center"/>
        <w:rPr>
          <w:rFonts w:eastAsia="Times New Roman"/>
          <w:i/>
          <w:sz w:val="23"/>
          <w:szCs w:val="23"/>
        </w:rPr>
      </w:pPr>
      <w:r w:rsidRPr="004607C3">
        <w:rPr>
          <w:rFonts w:eastAsia="Times New Roman"/>
          <w:i/>
          <w:sz w:val="23"/>
          <w:szCs w:val="23"/>
        </w:rPr>
        <w:t>PLAN PRORAČUNA OPĆ</w:t>
      </w:r>
      <w:r w:rsidR="003C10C0" w:rsidRPr="004607C3">
        <w:rPr>
          <w:rFonts w:eastAsia="Times New Roman"/>
          <w:i/>
          <w:sz w:val="23"/>
          <w:szCs w:val="23"/>
        </w:rPr>
        <w:t xml:space="preserve">INE </w:t>
      </w:r>
      <w:r w:rsidR="004607C3" w:rsidRPr="004607C3">
        <w:rPr>
          <w:rFonts w:eastAsia="Times New Roman"/>
          <w:i/>
          <w:sz w:val="23"/>
          <w:szCs w:val="23"/>
        </w:rPr>
        <w:t>VRATIŠINEC</w:t>
      </w:r>
      <w:r w:rsidR="003C10C0" w:rsidRPr="004607C3">
        <w:rPr>
          <w:rFonts w:eastAsia="Times New Roman"/>
          <w:i/>
          <w:sz w:val="23"/>
          <w:szCs w:val="23"/>
        </w:rPr>
        <w:t xml:space="preserve"> ZA 202</w:t>
      </w:r>
      <w:r w:rsidR="00587F7B">
        <w:rPr>
          <w:rFonts w:eastAsia="Times New Roman"/>
          <w:i/>
          <w:sz w:val="23"/>
          <w:szCs w:val="23"/>
        </w:rPr>
        <w:t>5</w:t>
      </w:r>
      <w:r w:rsidR="003C10C0" w:rsidRPr="004607C3">
        <w:rPr>
          <w:rFonts w:eastAsia="Times New Roman"/>
          <w:i/>
          <w:sz w:val="23"/>
          <w:szCs w:val="23"/>
        </w:rPr>
        <w:t>. GODINU</w:t>
      </w:r>
    </w:p>
    <w:p w14:paraId="01CDE4F9" w14:textId="77777777" w:rsidR="00B955AF" w:rsidRDefault="00B955AF" w:rsidP="00B955AF">
      <w:pPr>
        <w:tabs>
          <w:tab w:val="left" w:pos="6660"/>
        </w:tabs>
        <w:jc w:val="both"/>
        <w:rPr>
          <w:rFonts w:eastAsia="Times New Roman"/>
          <w:sz w:val="23"/>
          <w:szCs w:val="23"/>
        </w:rPr>
      </w:pPr>
    </w:p>
    <w:tbl>
      <w:tblPr>
        <w:tblStyle w:val="Reetkatablice"/>
        <w:tblW w:w="9262" w:type="dxa"/>
        <w:tblLayout w:type="fixed"/>
        <w:tblLook w:val="04A0" w:firstRow="1" w:lastRow="0" w:firstColumn="1" w:lastColumn="0" w:noHBand="0" w:noVBand="1"/>
      </w:tblPr>
      <w:tblGrid>
        <w:gridCol w:w="2736"/>
        <w:gridCol w:w="3416"/>
        <w:gridCol w:w="3110"/>
      </w:tblGrid>
      <w:tr w:rsidR="0030468E" w:rsidRPr="00EB2A3B" w14:paraId="67659DA0" w14:textId="77777777" w:rsidTr="004607C3">
        <w:trPr>
          <w:trHeight w:val="431"/>
        </w:trPr>
        <w:tc>
          <w:tcPr>
            <w:tcW w:w="2736" w:type="dxa"/>
          </w:tcPr>
          <w:p w14:paraId="52D5E079" w14:textId="77777777" w:rsidR="0030468E" w:rsidRPr="004607C3" w:rsidRDefault="0030468E" w:rsidP="00121639">
            <w:pPr>
              <w:tabs>
                <w:tab w:val="left" w:pos="666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607C3">
              <w:rPr>
                <w:rFonts w:eastAsia="Times New Roman"/>
                <w:b/>
                <w:sz w:val="24"/>
                <w:szCs w:val="24"/>
              </w:rPr>
              <w:t>GRUPA</w:t>
            </w:r>
          </w:p>
          <w:p w14:paraId="72116EC1" w14:textId="77777777" w:rsidR="0030468E" w:rsidRPr="004607C3" w:rsidRDefault="0030468E" w:rsidP="00121639">
            <w:pPr>
              <w:tabs>
                <w:tab w:val="left" w:pos="666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607C3">
              <w:rPr>
                <w:rFonts w:eastAsia="Times New Roman"/>
                <w:b/>
                <w:sz w:val="24"/>
                <w:szCs w:val="24"/>
              </w:rPr>
              <w:t>KONTA</w:t>
            </w:r>
          </w:p>
        </w:tc>
        <w:tc>
          <w:tcPr>
            <w:tcW w:w="3416" w:type="dxa"/>
          </w:tcPr>
          <w:p w14:paraId="21D2C911" w14:textId="77777777" w:rsidR="0030468E" w:rsidRPr="004607C3" w:rsidRDefault="0030468E" w:rsidP="00121639">
            <w:pPr>
              <w:tabs>
                <w:tab w:val="left" w:pos="666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607C3">
              <w:rPr>
                <w:rFonts w:eastAsia="Times New Roman"/>
                <w:b/>
                <w:sz w:val="24"/>
                <w:szCs w:val="24"/>
              </w:rPr>
              <w:t>VRSTA</w:t>
            </w:r>
          </w:p>
          <w:p w14:paraId="2E785AD5" w14:textId="77777777" w:rsidR="0030468E" w:rsidRPr="004607C3" w:rsidRDefault="0030468E" w:rsidP="00121639">
            <w:pPr>
              <w:tabs>
                <w:tab w:val="left" w:pos="666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607C3">
              <w:rPr>
                <w:rFonts w:eastAsia="Times New Roman"/>
                <w:b/>
                <w:sz w:val="24"/>
                <w:szCs w:val="24"/>
              </w:rPr>
              <w:t>PRIHODA</w:t>
            </w:r>
          </w:p>
        </w:tc>
        <w:tc>
          <w:tcPr>
            <w:tcW w:w="3110" w:type="dxa"/>
          </w:tcPr>
          <w:p w14:paraId="7BDD83FD" w14:textId="7CD801AC" w:rsidR="0030468E" w:rsidRPr="004607C3" w:rsidRDefault="0030468E" w:rsidP="004607C3">
            <w:pPr>
              <w:tabs>
                <w:tab w:val="left" w:pos="666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607C3">
              <w:rPr>
                <w:rFonts w:eastAsia="Times New Roman"/>
                <w:b/>
                <w:sz w:val="24"/>
                <w:szCs w:val="24"/>
              </w:rPr>
              <w:t>PLAN ZA 202</w:t>
            </w:r>
            <w:r w:rsidR="00587F7B">
              <w:rPr>
                <w:rFonts w:eastAsia="Times New Roman"/>
                <w:b/>
                <w:sz w:val="24"/>
                <w:szCs w:val="24"/>
              </w:rPr>
              <w:t>5</w:t>
            </w:r>
            <w:r w:rsidRPr="004607C3">
              <w:rPr>
                <w:rFonts w:eastAsia="Times New Roman"/>
                <w:b/>
                <w:sz w:val="24"/>
                <w:szCs w:val="24"/>
              </w:rPr>
              <w:t>.</w:t>
            </w:r>
            <w:r w:rsidR="004607C3">
              <w:rPr>
                <w:rFonts w:eastAsia="Times New Roman"/>
                <w:b/>
                <w:sz w:val="24"/>
                <w:szCs w:val="24"/>
              </w:rPr>
              <w:t xml:space="preserve"> (EUR)</w:t>
            </w:r>
          </w:p>
        </w:tc>
      </w:tr>
      <w:tr w:rsidR="0030468E" w:rsidRPr="00EB2A3B" w14:paraId="4CF0EFE8" w14:textId="77777777" w:rsidTr="004607C3">
        <w:trPr>
          <w:trHeight w:val="332"/>
        </w:trPr>
        <w:tc>
          <w:tcPr>
            <w:tcW w:w="2736" w:type="dxa"/>
          </w:tcPr>
          <w:p w14:paraId="405CF9F6" w14:textId="77777777" w:rsidR="0030468E" w:rsidRPr="00EB2A3B" w:rsidRDefault="0030468E" w:rsidP="00121639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3416" w:type="dxa"/>
          </w:tcPr>
          <w:p w14:paraId="49EE2F5A" w14:textId="77777777" w:rsidR="0030468E" w:rsidRPr="00EB2A3B" w:rsidRDefault="0030468E" w:rsidP="00121639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Prihodi od poreza</w:t>
            </w:r>
          </w:p>
        </w:tc>
        <w:tc>
          <w:tcPr>
            <w:tcW w:w="3110" w:type="dxa"/>
          </w:tcPr>
          <w:p w14:paraId="5091A927" w14:textId="6F5BCC54" w:rsidR="0030468E" w:rsidRPr="00EB2A3B" w:rsidRDefault="00587F7B" w:rsidP="00121639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682.450,00</w:t>
            </w:r>
          </w:p>
        </w:tc>
      </w:tr>
      <w:tr w:rsidR="0030468E" w:rsidRPr="00EB2A3B" w14:paraId="3FED4E29" w14:textId="77777777" w:rsidTr="004607C3">
        <w:trPr>
          <w:trHeight w:val="680"/>
        </w:trPr>
        <w:tc>
          <w:tcPr>
            <w:tcW w:w="2736" w:type="dxa"/>
          </w:tcPr>
          <w:p w14:paraId="52308786" w14:textId="77777777" w:rsidR="0030468E" w:rsidRPr="00EB2A3B" w:rsidRDefault="0030468E" w:rsidP="00121639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3416" w:type="dxa"/>
          </w:tcPr>
          <w:p w14:paraId="2ACBFD44" w14:textId="77777777" w:rsidR="0030468E" w:rsidRPr="00EB2A3B" w:rsidRDefault="0030468E" w:rsidP="00EB2A3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Pomoći iz inozemstva i od subjekata unutar općeg proračun</w:t>
            </w:r>
          </w:p>
        </w:tc>
        <w:tc>
          <w:tcPr>
            <w:tcW w:w="3110" w:type="dxa"/>
          </w:tcPr>
          <w:p w14:paraId="109FAD6A" w14:textId="4238B497" w:rsidR="0030468E" w:rsidRPr="00EB2A3B" w:rsidRDefault="00587F7B" w:rsidP="004607C3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2.103.300,00</w:t>
            </w:r>
          </w:p>
        </w:tc>
      </w:tr>
      <w:tr w:rsidR="0030468E" w:rsidRPr="00EB2A3B" w14:paraId="7B86FFE6" w14:textId="77777777" w:rsidTr="004607C3">
        <w:trPr>
          <w:trHeight w:val="332"/>
        </w:trPr>
        <w:tc>
          <w:tcPr>
            <w:tcW w:w="2736" w:type="dxa"/>
          </w:tcPr>
          <w:p w14:paraId="0DDC4DD8" w14:textId="77777777" w:rsidR="0030468E" w:rsidRPr="00EB2A3B" w:rsidRDefault="0030468E" w:rsidP="00121639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3416" w:type="dxa"/>
          </w:tcPr>
          <w:p w14:paraId="57A30DDE" w14:textId="77777777" w:rsidR="0030468E" w:rsidRPr="00EB2A3B" w:rsidRDefault="0030468E" w:rsidP="00EB2A3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Prihodi od imovine</w:t>
            </w:r>
          </w:p>
        </w:tc>
        <w:tc>
          <w:tcPr>
            <w:tcW w:w="3110" w:type="dxa"/>
          </w:tcPr>
          <w:p w14:paraId="4AFFBA3C" w14:textId="0EA2EDE1" w:rsidR="0030468E" w:rsidRPr="00EB2A3B" w:rsidRDefault="00587F7B" w:rsidP="00121639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233.900,00</w:t>
            </w:r>
          </w:p>
        </w:tc>
      </w:tr>
      <w:tr w:rsidR="0030468E" w:rsidRPr="00EB2A3B" w14:paraId="7381FD88" w14:textId="77777777" w:rsidTr="004607C3">
        <w:trPr>
          <w:trHeight w:val="680"/>
        </w:trPr>
        <w:tc>
          <w:tcPr>
            <w:tcW w:w="2736" w:type="dxa"/>
          </w:tcPr>
          <w:p w14:paraId="05141943" w14:textId="77777777" w:rsidR="0030468E" w:rsidRPr="00EB2A3B" w:rsidRDefault="0030468E" w:rsidP="00121639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3416" w:type="dxa"/>
          </w:tcPr>
          <w:p w14:paraId="6F19D8CF" w14:textId="77777777" w:rsidR="0030468E" w:rsidRPr="00EB2A3B" w:rsidRDefault="0030468E" w:rsidP="00EB2A3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Prihodi od admi,pristojbi i pos.propisanih naknada</w:t>
            </w:r>
          </w:p>
        </w:tc>
        <w:tc>
          <w:tcPr>
            <w:tcW w:w="3110" w:type="dxa"/>
          </w:tcPr>
          <w:p w14:paraId="448371A5" w14:textId="20348C71" w:rsidR="0030468E" w:rsidRPr="00EB2A3B" w:rsidRDefault="00587F7B" w:rsidP="00121639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109.350,00</w:t>
            </w:r>
          </w:p>
        </w:tc>
      </w:tr>
      <w:tr w:rsidR="0030468E" w:rsidRPr="00EB2A3B" w14:paraId="034D1CAA" w14:textId="77777777" w:rsidTr="004607C3">
        <w:trPr>
          <w:trHeight w:val="518"/>
        </w:trPr>
        <w:tc>
          <w:tcPr>
            <w:tcW w:w="2736" w:type="dxa"/>
          </w:tcPr>
          <w:p w14:paraId="5CE83E9E" w14:textId="77777777" w:rsidR="0030468E" w:rsidRPr="00EB2A3B" w:rsidRDefault="0030468E" w:rsidP="00121639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3416" w:type="dxa"/>
          </w:tcPr>
          <w:p w14:paraId="54B7291C" w14:textId="77777777" w:rsidR="0030468E" w:rsidRPr="00EB2A3B" w:rsidRDefault="0030468E" w:rsidP="00EB2A3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Prihodi od prod.proizvoda i usluga</w:t>
            </w:r>
          </w:p>
        </w:tc>
        <w:tc>
          <w:tcPr>
            <w:tcW w:w="3110" w:type="dxa"/>
          </w:tcPr>
          <w:p w14:paraId="1043B139" w14:textId="29D21BE6" w:rsidR="0030468E" w:rsidRPr="00EB2A3B" w:rsidRDefault="00587F7B" w:rsidP="00121639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68.000,00</w:t>
            </w:r>
          </w:p>
        </w:tc>
      </w:tr>
      <w:tr w:rsidR="0030468E" w:rsidRPr="00EB2A3B" w14:paraId="2A8473EA" w14:textId="77777777" w:rsidTr="004607C3">
        <w:trPr>
          <w:trHeight w:val="332"/>
        </w:trPr>
        <w:tc>
          <w:tcPr>
            <w:tcW w:w="2736" w:type="dxa"/>
          </w:tcPr>
          <w:p w14:paraId="40515DCE" w14:textId="77777777" w:rsidR="0030468E" w:rsidRPr="00EB2A3B" w:rsidRDefault="0030468E" w:rsidP="00121639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3416" w:type="dxa"/>
          </w:tcPr>
          <w:p w14:paraId="0C887C96" w14:textId="77777777" w:rsidR="0030468E" w:rsidRPr="00EB2A3B" w:rsidRDefault="0030468E" w:rsidP="00EB2A3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 xml:space="preserve">Kazne, upravne mjere </w:t>
            </w:r>
          </w:p>
        </w:tc>
        <w:tc>
          <w:tcPr>
            <w:tcW w:w="3110" w:type="dxa"/>
          </w:tcPr>
          <w:p w14:paraId="15E99AA1" w14:textId="3E72FCC1" w:rsidR="0030468E" w:rsidRPr="00EB2A3B" w:rsidRDefault="00587F7B" w:rsidP="00121639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1.000,00</w:t>
            </w:r>
          </w:p>
        </w:tc>
      </w:tr>
      <w:tr w:rsidR="0030468E" w:rsidRPr="00EB2A3B" w14:paraId="672158BF" w14:textId="77777777" w:rsidTr="004607C3">
        <w:trPr>
          <w:trHeight w:val="505"/>
        </w:trPr>
        <w:tc>
          <w:tcPr>
            <w:tcW w:w="2736" w:type="dxa"/>
          </w:tcPr>
          <w:p w14:paraId="365FB43F" w14:textId="77777777" w:rsidR="0030468E" w:rsidRPr="00EB2A3B" w:rsidRDefault="0030468E" w:rsidP="00121639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3416" w:type="dxa"/>
          </w:tcPr>
          <w:p w14:paraId="10929F5E" w14:textId="77777777" w:rsidR="0030468E" w:rsidRPr="00EB2A3B" w:rsidRDefault="0030468E" w:rsidP="00EB2A3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Prihodi od prodaje neproiz. dug.imovine</w:t>
            </w:r>
          </w:p>
        </w:tc>
        <w:tc>
          <w:tcPr>
            <w:tcW w:w="3110" w:type="dxa"/>
          </w:tcPr>
          <w:p w14:paraId="58BDBBAA" w14:textId="52295E25" w:rsidR="0030468E" w:rsidRPr="00EB2A3B" w:rsidRDefault="00587F7B" w:rsidP="00121639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70.000,00</w:t>
            </w:r>
          </w:p>
        </w:tc>
      </w:tr>
      <w:tr w:rsidR="0030468E" w:rsidRPr="00EB2A3B" w14:paraId="235C3354" w14:textId="77777777" w:rsidTr="004607C3">
        <w:trPr>
          <w:trHeight w:val="853"/>
        </w:trPr>
        <w:tc>
          <w:tcPr>
            <w:tcW w:w="2736" w:type="dxa"/>
          </w:tcPr>
          <w:p w14:paraId="05568682" w14:textId="77777777" w:rsidR="0030468E" w:rsidRPr="00EB2A3B" w:rsidRDefault="0030468E" w:rsidP="00121639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3416" w:type="dxa"/>
          </w:tcPr>
          <w:p w14:paraId="6372EB03" w14:textId="77777777" w:rsidR="0030468E" w:rsidRPr="00EB2A3B" w:rsidRDefault="0030468E" w:rsidP="00EB2A3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Prihodi od prodaje proizvedene dugotrajne imovine</w:t>
            </w:r>
          </w:p>
        </w:tc>
        <w:tc>
          <w:tcPr>
            <w:tcW w:w="3110" w:type="dxa"/>
          </w:tcPr>
          <w:p w14:paraId="522401D8" w14:textId="278498C2" w:rsidR="0030468E" w:rsidRPr="00EB2A3B" w:rsidRDefault="00587F7B" w:rsidP="00121639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2.000,00</w:t>
            </w:r>
          </w:p>
        </w:tc>
      </w:tr>
      <w:tr w:rsidR="0030468E" w:rsidRPr="00EB2A3B" w14:paraId="22FC40A1" w14:textId="77777777" w:rsidTr="004607C3">
        <w:trPr>
          <w:trHeight w:val="171"/>
        </w:trPr>
        <w:tc>
          <w:tcPr>
            <w:tcW w:w="2736" w:type="dxa"/>
          </w:tcPr>
          <w:p w14:paraId="2329D87C" w14:textId="77777777" w:rsidR="0030468E" w:rsidRPr="00EB2A3B" w:rsidRDefault="0030468E" w:rsidP="00121639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762E504" w14:textId="559FB371" w:rsidR="0030468E" w:rsidRPr="00EB2A3B" w:rsidRDefault="0030468E" w:rsidP="00121639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UKUPNO</w:t>
            </w:r>
            <w:r w:rsidR="00587F7B">
              <w:rPr>
                <w:rFonts w:eastAsia="Times New Roman"/>
                <w:sz w:val="24"/>
                <w:szCs w:val="24"/>
              </w:rPr>
              <w:t xml:space="preserve"> Prihodi i primici</w:t>
            </w:r>
          </w:p>
        </w:tc>
        <w:tc>
          <w:tcPr>
            <w:tcW w:w="3110" w:type="dxa"/>
          </w:tcPr>
          <w:p w14:paraId="2E2240F7" w14:textId="2D9698BC" w:rsidR="0030468E" w:rsidRPr="00EB2A3B" w:rsidRDefault="00587F7B" w:rsidP="00121639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3.270.000,00</w:t>
            </w:r>
          </w:p>
        </w:tc>
      </w:tr>
    </w:tbl>
    <w:p w14:paraId="6F21566E" w14:textId="77777777" w:rsidR="00D36AE6" w:rsidRDefault="00D36AE6" w:rsidP="00D36AE6">
      <w:pPr>
        <w:spacing w:line="271" w:lineRule="auto"/>
        <w:ind w:right="46"/>
        <w:jc w:val="both"/>
        <w:rPr>
          <w:rFonts w:eastAsia="Times New Roman"/>
          <w:sz w:val="24"/>
          <w:szCs w:val="24"/>
        </w:rPr>
      </w:pPr>
      <w:bookmarkStart w:id="0" w:name="page2"/>
      <w:bookmarkEnd w:id="0"/>
    </w:p>
    <w:p w14:paraId="63C29D28" w14:textId="3044800D" w:rsidR="0028691E" w:rsidRPr="00FE7AE9" w:rsidRDefault="00F40C5F" w:rsidP="00D36AE6">
      <w:pPr>
        <w:spacing w:line="271" w:lineRule="auto"/>
        <w:ind w:right="-3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Proračun O</w:t>
      </w:r>
      <w:r w:rsidR="00001608" w:rsidRPr="00FE7AE9">
        <w:rPr>
          <w:rFonts w:eastAsia="Times New Roman"/>
          <w:sz w:val="24"/>
          <w:szCs w:val="24"/>
        </w:rPr>
        <w:t xml:space="preserve">pćine </w:t>
      </w:r>
      <w:r w:rsidR="00D36AE6">
        <w:rPr>
          <w:rFonts w:eastAsia="Times New Roman"/>
          <w:sz w:val="24"/>
          <w:szCs w:val="24"/>
        </w:rPr>
        <w:t xml:space="preserve">Vratišinec </w:t>
      </w:r>
      <w:r w:rsidR="00001608" w:rsidRPr="00FE7AE9">
        <w:rPr>
          <w:rFonts w:eastAsia="Times New Roman"/>
          <w:sz w:val="24"/>
          <w:szCs w:val="24"/>
        </w:rPr>
        <w:t xml:space="preserve">predlaže se u ukupnom iznosu od </w:t>
      </w:r>
      <w:r w:rsidR="00587F7B">
        <w:rPr>
          <w:rFonts w:eastAsia="Times New Roman"/>
          <w:sz w:val="24"/>
          <w:szCs w:val="24"/>
        </w:rPr>
        <w:t>3.270.000,00</w:t>
      </w:r>
      <w:r w:rsidR="00EB2A3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EUR</w:t>
      </w:r>
      <w:r w:rsidR="00001608" w:rsidRPr="00FE7AE9">
        <w:rPr>
          <w:rFonts w:eastAsia="Times New Roman"/>
          <w:sz w:val="24"/>
          <w:szCs w:val="24"/>
        </w:rPr>
        <w:t>. Od toga su planirani prihodi poslovanja</w:t>
      </w:r>
      <w:r w:rsidR="00D36AE6">
        <w:rPr>
          <w:rFonts w:eastAsia="Times New Roman"/>
          <w:sz w:val="24"/>
          <w:szCs w:val="24"/>
        </w:rPr>
        <w:t xml:space="preserve"> konto 6 – </w:t>
      </w:r>
      <w:r w:rsidR="00587F7B">
        <w:rPr>
          <w:rFonts w:eastAsia="Times New Roman"/>
          <w:sz w:val="24"/>
          <w:szCs w:val="24"/>
        </w:rPr>
        <w:t>3.198.000,00</w:t>
      </w:r>
      <w:r w:rsidR="00D36AE6">
        <w:rPr>
          <w:rFonts w:eastAsia="Times New Roman"/>
          <w:sz w:val="24"/>
          <w:szCs w:val="24"/>
        </w:rPr>
        <w:t xml:space="preserve"> EUR</w:t>
      </w:r>
      <w:r w:rsidR="00001608" w:rsidRPr="00FE7AE9">
        <w:rPr>
          <w:rFonts w:eastAsia="Times New Roman"/>
          <w:sz w:val="24"/>
          <w:szCs w:val="24"/>
        </w:rPr>
        <w:t xml:space="preserve">, a prihodi od prodaje nefinancijske imovine </w:t>
      </w:r>
      <w:r w:rsidR="00D36AE6">
        <w:rPr>
          <w:rFonts w:eastAsia="Times New Roman"/>
          <w:sz w:val="24"/>
          <w:szCs w:val="24"/>
        </w:rPr>
        <w:t xml:space="preserve">konto 7 – </w:t>
      </w:r>
      <w:r w:rsidR="00587F7B">
        <w:rPr>
          <w:rFonts w:eastAsia="Times New Roman"/>
          <w:sz w:val="24"/>
          <w:szCs w:val="24"/>
        </w:rPr>
        <w:t>72.000,00</w:t>
      </w:r>
      <w:r w:rsidR="00D36AE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EUR</w:t>
      </w:r>
      <w:r w:rsidR="00001608" w:rsidRPr="00FE7AE9">
        <w:rPr>
          <w:rFonts w:eastAsia="Times New Roman"/>
          <w:sz w:val="24"/>
          <w:szCs w:val="24"/>
        </w:rPr>
        <w:t>.</w:t>
      </w:r>
    </w:p>
    <w:p w14:paraId="3C13ED36" w14:textId="77777777" w:rsidR="0028691E" w:rsidRPr="00FE7AE9" w:rsidRDefault="0028691E" w:rsidP="006015EC">
      <w:pPr>
        <w:spacing w:line="217" w:lineRule="exact"/>
        <w:jc w:val="both"/>
        <w:rPr>
          <w:sz w:val="20"/>
          <w:szCs w:val="20"/>
        </w:rPr>
      </w:pPr>
    </w:p>
    <w:p w14:paraId="637FF6C0" w14:textId="550568E4" w:rsidR="0028691E" w:rsidRPr="00FE7AE9" w:rsidRDefault="00001608" w:rsidP="00D36AE6">
      <w:pPr>
        <w:spacing w:line="273" w:lineRule="auto"/>
        <w:ind w:right="-32" w:firstLine="70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 xml:space="preserve">Prihodi od poreza </w:t>
      </w:r>
      <w:r w:rsidR="00D36AE6">
        <w:rPr>
          <w:rFonts w:eastAsia="Times New Roman"/>
          <w:sz w:val="24"/>
          <w:szCs w:val="24"/>
          <w:u w:val="single"/>
        </w:rPr>
        <w:t xml:space="preserve">– </w:t>
      </w:r>
      <w:r w:rsidRPr="00FE7AE9">
        <w:rPr>
          <w:rFonts w:eastAsia="Times New Roman"/>
          <w:sz w:val="24"/>
          <w:szCs w:val="24"/>
          <w:u w:val="single"/>
        </w:rPr>
        <w:t>skupina</w:t>
      </w:r>
      <w:r w:rsidR="00D36AE6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61</w:t>
      </w:r>
      <w:r w:rsidR="00F40C5F">
        <w:rPr>
          <w:rFonts w:eastAsia="Times New Roman"/>
          <w:sz w:val="24"/>
          <w:szCs w:val="24"/>
        </w:rPr>
        <w:t xml:space="preserve">, iznosi su procijenjeni </w:t>
      </w:r>
      <w:r w:rsidRPr="00FE7AE9">
        <w:rPr>
          <w:rFonts w:eastAsia="Times New Roman"/>
          <w:sz w:val="24"/>
          <w:szCs w:val="24"/>
        </w:rPr>
        <w:t xml:space="preserve">temeljem ostvarenja u </w:t>
      </w:r>
      <w:r w:rsidR="00587F7B">
        <w:rPr>
          <w:rFonts w:eastAsia="Times New Roman"/>
          <w:sz w:val="24"/>
          <w:szCs w:val="24"/>
        </w:rPr>
        <w:t>2024</w:t>
      </w:r>
      <w:r w:rsidRPr="00FE7AE9">
        <w:rPr>
          <w:rFonts w:eastAsia="Times New Roman"/>
          <w:sz w:val="24"/>
          <w:szCs w:val="24"/>
        </w:rPr>
        <w:t>. godini, sast</w:t>
      </w:r>
      <w:r w:rsidR="006015EC">
        <w:rPr>
          <w:rFonts w:eastAsia="Times New Roman"/>
          <w:sz w:val="24"/>
          <w:szCs w:val="24"/>
        </w:rPr>
        <w:t xml:space="preserve">oje </w:t>
      </w:r>
      <w:r w:rsidR="00F40C5F">
        <w:rPr>
          <w:rFonts w:eastAsia="Times New Roman"/>
          <w:sz w:val="24"/>
          <w:szCs w:val="24"/>
        </w:rPr>
        <w:t xml:space="preserve">se </w:t>
      </w:r>
      <w:r w:rsidR="00587F7B">
        <w:rPr>
          <w:rFonts w:eastAsia="Times New Roman"/>
          <w:sz w:val="24"/>
          <w:szCs w:val="24"/>
        </w:rPr>
        <w:t xml:space="preserve">od </w:t>
      </w:r>
      <w:r w:rsidR="00D36AE6">
        <w:rPr>
          <w:rFonts w:eastAsia="Times New Roman"/>
          <w:sz w:val="24"/>
          <w:szCs w:val="24"/>
        </w:rPr>
        <w:t>po</w:t>
      </w:r>
      <w:r w:rsidR="00587F7B">
        <w:rPr>
          <w:rFonts w:eastAsia="Times New Roman"/>
          <w:sz w:val="24"/>
          <w:szCs w:val="24"/>
        </w:rPr>
        <w:t>reza na dohodak, poreza na imovi</w:t>
      </w:r>
      <w:r w:rsidR="00D36AE6">
        <w:rPr>
          <w:rFonts w:eastAsia="Times New Roman"/>
          <w:sz w:val="24"/>
          <w:szCs w:val="24"/>
        </w:rPr>
        <w:t>nu, poreza na robu i usluge.</w:t>
      </w:r>
    </w:p>
    <w:p w14:paraId="3F29FE30" w14:textId="77777777" w:rsidR="0028691E" w:rsidRPr="00FE7AE9" w:rsidRDefault="0028691E" w:rsidP="00D36AE6">
      <w:pPr>
        <w:spacing w:line="219" w:lineRule="exact"/>
        <w:ind w:right="-32"/>
        <w:jc w:val="both"/>
        <w:rPr>
          <w:sz w:val="20"/>
          <w:szCs w:val="20"/>
        </w:rPr>
      </w:pPr>
    </w:p>
    <w:p w14:paraId="49095A7E" w14:textId="1F278DC9" w:rsidR="0028691E" w:rsidRPr="00FE7AE9" w:rsidRDefault="00F40C5F" w:rsidP="00D36AE6">
      <w:pPr>
        <w:spacing w:line="270" w:lineRule="auto"/>
        <w:ind w:right="-32" w:firstLine="7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Prihodi od pomoći –skupina</w:t>
      </w:r>
      <w:r w:rsidR="00001608" w:rsidRPr="00FE7AE9">
        <w:rPr>
          <w:rFonts w:eastAsia="Times New Roman"/>
          <w:sz w:val="24"/>
          <w:szCs w:val="24"/>
          <w:u w:val="single"/>
        </w:rPr>
        <w:t xml:space="preserve"> 63</w:t>
      </w:r>
      <w:r w:rsidR="006015EC">
        <w:rPr>
          <w:rFonts w:eastAsia="Times New Roman"/>
          <w:sz w:val="24"/>
          <w:szCs w:val="24"/>
        </w:rPr>
        <w:t>, odnose se na planiran</w:t>
      </w:r>
      <w:r w:rsidR="00B5516D">
        <w:rPr>
          <w:rFonts w:eastAsia="Times New Roman"/>
          <w:sz w:val="24"/>
          <w:szCs w:val="24"/>
        </w:rPr>
        <w:t>e</w:t>
      </w:r>
      <w:r w:rsidR="00001608" w:rsidRPr="00FE7AE9">
        <w:rPr>
          <w:rFonts w:eastAsia="Times New Roman"/>
          <w:sz w:val="24"/>
          <w:szCs w:val="24"/>
        </w:rPr>
        <w:t xml:space="preserve"> kapitalne </w:t>
      </w:r>
      <w:r w:rsidR="006015EC">
        <w:rPr>
          <w:rFonts w:eastAsia="Times New Roman"/>
          <w:sz w:val="24"/>
          <w:szCs w:val="24"/>
        </w:rPr>
        <w:t xml:space="preserve">i tekuće </w:t>
      </w:r>
      <w:r w:rsidR="00001608" w:rsidRPr="00FE7AE9">
        <w:rPr>
          <w:rFonts w:eastAsia="Times New Roman"/>
          <w:sz w:val="24"/>
          <w:szCs w:val="24"/>
        </w:rPr>
        <w:t xml:space="preserve">pomoći </w:t>
      </w:r>
      <w:r w:rsidR="00B5516D">
        <w:rPr>
          <w:rFonts w:eastAsia="Times New Roman"/>
          <w:sz w:val="24"/>
          <w:szCs w:val="24"/>
        </w:rPr>
        <w:t xml:space="preserve">(iz Državnog i Županijskog proračuna, </w:t>
      </w:r>
      <w:r w:rsidR="00587F7B">
        <w:rPr>
          <w:rFonts w:eastAsia="Times New Roman"/>
          <w:sz w:val="24"/>
          <w:szCs w:val="24"/>
        </w:rPr>
        <w:t xml:space="preserve">pomoći temeljem prijenosa EU sredstava </w:t>
      </w:r>
      <w:r w:rsidR="00B5516D">
        <w:rPr>
          <w:rFonts w:eastAsia="Times New Roman"/>
          <w:sz w:val="24"/>
          <w:szCs w:val="24"/>
        </w:rPr>
        <w:t>te izvanproračunskih korisnika</w:t>
      </w:r>
      <w:r w:rsidR="00D36AE6">
        <w:rPr>
          <w:rFonts w:eastAsia="Times New Roman"/>
          <w:sz w:val="24"/>
          <w:szCs w:val="24"/>
        </w:rPr>
        <w:t xml:space="preserve"> npr. HZZ-a</w:t>
      </w:r>
      <w:r w:rsidR="00B5516D">
        <w:rPr>
          <w:rFonts w:eastAsia="Times New Roman"/>
          <w:sz w:val="24"/>
          <w:szCs w:val="24"/>
        </w:rPr>
        <w:t>).</w:t>
      </w:r>
    </w:p>
    <w:p w14:paraId="06E17290" w14:textId="77777777" w:rsidR="0028691E" w:rsidRPr="00FE7AE9" w:rsidRDefault="0028691E" w:rsidP="00D36AE6">
      <w:pPr>
        <w:spacing w:line="221" w:lineRule="exact"/>
        <w:ind w:right="-32"/>
        <w:jc w:val="both"/>
        <w:rPr>
          <w:sz w:val="20"/>
          <w:szCs w:val="20"/>
        </w:rPr>
      </w:pPr>
    </w:p>
    <w:p w14:paraId="11F4A92D" w14:textId="5B28AC06" w:rsidR="0028691E" w:rsidRDefault="00001608" w:rsidP="00D36AE6">
      <w:pPr>
        <w:spacing w:line="270" w:lineRule="auto"/>
        <w:ind w:right="-32" w:firstLine="708"/>
        <w:jc w:val="both"/>
        <w:rPr>
          <w:rFonts w:eastAsia="Times New Roman"/>
          <w:sz w:val="24"/>
          <w:szCs w:val="24"/>
        </w:rPr>
      </w:pPr>
      <w:bookmarkStart w:id="1" w:name="_Hlk56064208"/>
      <w:r w:rsidRPr="00FE7AE9">
        <w:rPr>
          <w:rFonts w:eastAsia="Times New Roman"/>
          <w:sz w:val="24"/>
          <w:szCs w:val="24"/>
          <w:u w:val="single"/>
        </w:rPr>
        <w:t>Prihodi od imovine–</w:t>
      </w:r>
      <w:r w:rsidR="00F40C5F">
        <w:rPr>
          <w:rFonts w:eastAsia="Times New Roman"/>
          <w:sz w:val="24"/>
          <w:szCs w:val="24"/>
          <w:u w:val="single"/>
        </w:rPr>
        <w:t>s</w:t>
      </w:r>
      <w:r w:rsidRPr="00FE7AE9">
        <w:rPr>
          <w:rFonts w:eastAsia="Times New Roman"/>
          <w:sz w:val="24"/>
          <w:szCs w:val="24"/>
          <w:u w:val="single"/>
        </w:rPr>
        <w:t>kupina 64</w:t>
      </w:r>
      <w:r w:rsidRPr="00FE7AE9">
        <w:rPr>
          <w:rFonts w:eastAsia="Times New Roman"/>
          <w:sz w:val="24"/>
          <w:szCs w:val="24"/>
        </w:rPr>
        <w:t xml:space="preserve"> odnosi se n</w:t>
      </w:r>
      <w:r w:rsidR="00CC6EB3" w:rsidRPr="00FE7AE9">
        <w:rPr>
          <w:rFonts w:eastAsia="Times New Roman"/>
          <w:sz w:val="24"/>
          <w:szCs w:val="24"/>
        </w:rPr>
        <w:t xml:space="preserve">a </w:t>
      </w:r>
      <w:bookmarkEnd w:id="1"/>
      <w:r w:rsidR="00D36AE6">
        <w:rPr>
          <w:rFonts w:eastAsia="Times New Roman"/>
          <w:sz w:val="24"/>
          <w:szCs w:val="24"/>
        </w:rPr>
        <w:t>sljedeće prihode: kamate, prihode od dobiti trgovačkih društva, prihodi od koncesije dimnjačara, prihodi od zakupa i iznajmljivanje imovine, prihodi od legalizacije, prihod od korištenje ekspl. Mineralnih sirovina INA</w:t>
      </w:r>
    </w:p>
    <w:p w14:paraId="720AD2ED" w14:textId="77777777" w:rsidR="00B5516D" w:rsidRDefault="00B5516D" w:rsidP="00D36AE6">
      <w:pPr>
        <w:spacing w:line="270" w:lineRule="auto"/>
        <w:ind w:right="-32" w:firstLine="708"/>
        <w:jc w:val="both"/>
        <w:rPr>
          <w:sz w:val="20"/>
          <w:szCs w:val="20"/>
        </w:rPr>
      </w:pPr>
    </w:p>
    <w:p w14:paraId="244AB50D" w14:textId="626B03A5" w:rsidR="0028691E" w:rsidRPr="00B5516D" w:rsidRDefault="00001608" w:rsidP="00D36AE6">
      <w:pPr>
        <w:spacing w:line="286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B5516D">
        <w:rPr>
          <w:rFonts w:eastAsia="Times New Roman"/>
          <w:sz w:val="24"/>
          <w:szCs w:val="24"/>
          <w:u w:val="single"/>
        </w:rPr>
        <w:lastRenderedPageBreak/>
        <w:t xml:space="preserve">Prihodi od </w:t>
      </w:r>
      <w:r w:rsidR="00F40C5F">
        <w:rPr>
          <w:rFonts w:eastAsia="Times New Roman"/>
          <w:sz w:val="24"/>
          <w:szCs w:val="24"/>
          <w:u w:val="single"/>
        </w:rPr>
        <w:t xml:space="preserve">upravnih, </w:t>
      </w:r>
      <w:r w:rsidRPr="00B5516D">
        <w:rPr>
          <w:rFonts w:eastAsia="Times New Roman"/>
          <w:sz w:val="24"/>
          <w:szCs w:val="24"/>
          <w:u w:val="single"/>
        </w:rPr>
        <w:t>administrativnih pristojbi i po posebnim propisima</w:t>
      </w:r>
      <w:r w:rsidR="00D36AE6">
        <w:rPr>
          <w:rFonts w:eastAsia="Times New Roman"/>
          <w:sz w:val="24"/>
          <w:szCs w:val="24"/>
          <w:u w:val="single"/>
        </w:rPr>
        <w:t xml:space="preserve"> </w:t>
      </w:r>
      <w:r w:rsidRPr="00B5516D">
        <w:rPr>
          <w:rFonts w:eastAsia="Times New Roman"/>
          <w:sz w:val="24"/>
          <w:szCs w:val="24"/>
          <w:u w:val="single"/>
        </w:rPr>
        <w:t>-</w:t>
      </w:r>
      <w:r w:rsidR="00D36AE6">
        <w:rPr>
          <w:rFonts w:eastAsia="Times New Roman"/>
          <w:sz w:val="24"/>
          <w:szCs w:val="24"/>
          <w:u w:val="single"/>
        </w:rPr>
        <w:t xml:space="preserve"> </w:t>
      </w:r>
      <w:r w:rsidRPr="00B5516D">
        <w:rPr>
          <w:rFonts w:eastAsia="Times New Roman"/>
          <w:sz w:val="24"/>
          <w:szCs w:val="24"/>
          <w:u w:val="single"/>
        </w:rPr>
        <w:t>skupina 65</w:t>
      </w:r>
      <w:r w:rsidRPr="00B5516D">
        <w:rPr>
          <w:rFonts w:eastAsia="Times New Roman"/>
          <w:sz w:val="24"/>
          <w:szCs w:val="24"/>
        </w:rPr>
        <w:t xml:space="preserve">, sastoje se od prihoda od </w:t>
      </w:r>
      <w:r w:rsidR="00D36AE6">
        <w:rPr>
          <w:rFonts w:eastAsia="Times New Roman"/>
          <w:sz w:val="24"/>
          <w:szCs w:val="24"/>
        </w:rPr>
        <w:t xml:space="preserve">gradskih i općinskih upravnih pristojba, vodnog i šumskog doprinosa, prihoda s naslova osiguranja, </w:t>
      </w:r>
      <w:r w:rsidR="007A5964">
        <w:rPr>
          <w:rFonts w:eastAsia="Times New Roman"/>
          <w:sz w:val="24"/>
          <w:szCs w:val="24"/>
        </w:rPr>
        <w:t>prihoda od groblja, komunalne naknade i komunalnog doprinosa.</w:t>
      </w:r>
    </w:p>
    <w:p w14:paraId="61107D60" w14:textId="77777777" w:rsidR="00B71032" w:rsidRPr="00B5516D" w:rsidRDefault="00B71032" w:rsidP="00D36AE6">
      <w:pPr>
        <w:spacing w:line="267" w:lineRule="auto"/>
        <w:ind w:right="-32"/>
        <w:jc w:val="both"/>
        <w:rPr>
          <w:rFonts w:eastAsia="Times New Roman"/>
          <w:sz w:val="24"/>
          <w:szCs w:val="24"/>
        </w:rPr>
      </w:pPr>
    </w:p>
    <w:p w14:paraId="50A6BAEB" w14:textId="3E77B5B8" w:rsidR="00B71032" w:rsidRPr="00B5516D" w:rsidRDefault="00B71032" w:rsidP="00D36AE6">
      <w:pPr>
        <w:spacing w:line="270" w:lineRule="auto"/>
        <w:ind w:right="-32" w:firstLine="708"/>
        <w:jc w:val="both"/>
        <w:rPr>
          <w:rFonts w:eastAsia="Times New Roman"/>
          <w:sz w:val="24"/>
          <w:szCs w:val="24"/>
        </w:rPr>
      </w:pPr>
      <w:bookmarkStart w:id="2" w:name="_Hlk56064213"/>
      <w:r w:rsidRPr="00B5516D">
        <w:rPr>
          <w:rFonts w:eastAsia="Times New Roman"/>
          <w:sz w:val="24"/>
          <w:szCs w:val="24"/>
          <w:u w:val="single"/>
        </w:rPr>
        <w:t>Prihodi od prodaje proizvoda i robe te pruženih usluga i prihodi od donacija  –</w:t>
      </w:r>
      <w:r w:rsidR="007A5964">
        <w:rPr>
          <w:rFonts w:eastAsia="Times New Roman"/>
          <w:sz w:val="24"/>
          <w:szCs w:val="24"/>
          <w:u w:val="single"/>
        </w:rPr>
        <w:t xml:space="preserve"> </w:t>
      </w:r>
      <w:r w:rsidRPr="00B5516D">
        <w:rPr>
          <w:rFonts w:eastAsia="Times New Roman"/>
          <w:sz w:val="24"/>
          <w:szCs w:val="24"/>
          <w:u w:val="single"/>
        </w:rPr>
        <w:t>skupina 66</w:t>
      </w:r>
      <w:r w:rsidRPr="00B5516D">
        <w:rPr>
          <w:rFonts w:eastAsia="Times New Roman"/>
          <w:sz w:val="24"/>
          <w:szCs w:val="24"/>
        </w:rPr>
        <w:t xml:space="preserve"> odnosi se na pružene usluge.</w:t>
      </w:r>
    </w:p>
    <w:bookmarkEnd w:id="2"/>
    <w:p w14:paraId="4F64D39D" w14:textId="559C7D5C" w:rsidR="00B71032" w:rsidRPr="00FE7AE9" w:rsidRDefault="00B71032" w:rsidP="00D36AE6">
      <w:pPr>
        <w:spacing w:line="270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 xml:space="preserve">Prihodi od kazni, upravnih mjera i ostali </w:t>
      </w:r>
      <w:r w:rsidRPr="00B5516D">
        <w:rPr>
          <w:rFonts w:eastAsia="Times New Roman"/>
          <w:sz w:val="24"/>
          <w:szCs w:val="24"/>
          <w:u w:val="single"/>
        </w:rPr>
        <w:t>prihodi  –</w:t>
      </w:r>
      <w:r w:rsidRPr="00FE7AE9">
        <w:rPr>
          <w:rFonts w:eastAsia="Times New Roman"/>
          <w:sz w:val="24"/>
          <w:szCs w:val="24"/>
          <w:u w:val="single"/>
        </w:rPr>
        <w:t xml:space="preserve"> skupina 68</w:t>
      </w:r>
      <w:r w:rsidRPr="00FE7AE9">
        <w:rPr>
          <w:rFonts w:eastAsia="Times New Roman"/>
          <w:sz w:val="24"/>
          <w:szCs w:val="24"/>
        </w:rPr>
        <w:t xml:space="preserve"> odnosi se na kazne</w:t>
      </w:r>
      <w:r w:rsidR="00441414">
        <w:rPr>
          <w:rFonts w:eastAsia="Times New Roman"/>
          <w:sz w:val="24"/>
          <w:szCs w:val="24"/>
        </w:rPr>
        <w:t xml:space="preserve"> od komunalnog redara</w:t>
      </w:r>
      <w:r w:rsidRPr="00FE7AE9">
        <w:rPr>
          <w:rFonts w:eastAsia="Times New Roman"/>
          <w:sz w:val="24"/>
          <w:szCs w:val="24"/>
        </w:rPr>
        <w:t>.</w:t>
      </w:r>
    </w:p>
    <w:p w14:paraId="133C4F87" w14:textId="77777777" w:rsidR="0028691E" w:rsidRPr="007A5964" w:rsidRDefault="0028691E" w:rsidP="00D36AE6">
      <w:pPr>
        <w:spacing w:line="209" w:lineRule="exact"/>
        <w:ind w:right="-32"/>
        <w:jc w:val="both"/>
        <w:rPr>
          <w:sz w:val="24"/>
          <w:szCs w:val="24"/>
        </w:rPr>
      </w:pPr>
    </w:p>
    <w:p w14:paraId="0BC3B9F3" w14:textId="723FAFF0" w:rsidR="0028691E" w:rsidRPr="007A5964" w:rsidRDefault="00001608" w:rsidP="00D36AE6">
      <w:pPr>
        <w:ind w:left="700" w:right="-32"/>
        <w:jc w:val="both"/>
        <w:rPr>
          <w:sz w:val="24"/>
          <w:szCs w:val="24"/>
        </w:rPr>
      </w:pPr>
      <w:r w:rsidRPr="007A5964">
        <w:rPr>
          <w:rFonts w:eastAsia="Times New Roman"/>
          <w:sz w:val="24"/>
          <w:szCs w:val="24"/>
          <w:u w:val="single"/>
        </w:rPr>
        <w:t>Prihodi od prodaje nefinancijske imovine</w:t>
      </w:r>
      <w:r w:rsidR="007A5964" w:rsidRPr="007A5964">
        <w:rPr>
          <w:rFonts w:eastAsia="Times New Roman"/>
          <w:sz w:val="24"/>
          <w:szCs w:val="24"/>
          <w:u w:val="single"/>
        </w:rPr>
        <w:t xml:space="preserve"> </w:t>
      </w:r>
      <w:r w:rsidRPr="007A5964">
        <w:rPr>
          <w:rFonts w:eastAsia="Times New Roman"/>
          <w:sz w:val="24"/>
          <w:szCs w:val="24"/>
          <w:u w:val="single"/>
        </w:rPr>
        <w:t>-</w:t>
      </w:r>
      <w:r w:rsidR="007A5964" w:rsidRPr="007A5964">
        <w:rPr>
          <w:rFonts w:eastAsia="Times New Roman"/>
          <w:sz w:val="24"/>
          <w:szCs w:val="24"/>
          <w:u w:val="single"/>
        </w:rPr>
        <w:t xml:space="preserve"> </w:t>
      </w:r>
      <w:r w:rsidRPr="007A5964">
        <w:rPr>
          <w:rFonts w:eastAsia="Times New Roman"/>
          <w:sz w:val="24"/>
          <w:szCs w:val="24"/>
          <w:u w:val="single"/>
        </w:rPr>
        <w:t>skupina 71 i 72</w:t>
      </w:r>
      <w:r w:rsidRPr="007A5964">
        <w:rPr>
          <w:rFonts w:eastAsia="Times New Roman"/>
          <w:sz w:val="24"/>
          <w:szCs w:val="24"/>
        </w:rPr>
        <w:t xml:space="preserve"> odnose se na prihode od</w:t>
      </w:r>
    </w:p>
    <w:p w14:paraId="099367A9" w14:textId="74C1D5DB" w:rsidR="0028691E" w:rsidRPr="007A5964" w:rsidRDefault="007A5964" w:rsidP="00D36AE6">
      <w:pPr>
        <w:tabs>
          <w:tab w:val="left" w:pos="6660"/>
        </w:tabs>
        <w:ind w:right="-32"/>
        <w:jc w:val="both"/>
        <w:rPr>
          <w:rFonts w:eastAsia="Times New Roman"/>
          <w:sz w:val="24"/>
          <w:szCs w:val="24"/>
        </w:rPr>
      </w:pPr>
      <w:r w:rsidRPr="007A5964">
        <w:rPr>
          <w:rFonts w:eastAsia="Times New Roman"/>
          <w:sz w:val="24"/>
          <w:szCs w:val="24"/>
        </w:rPr>
        <w:t>p</w:t>
      </w:r>
      <w:r w:rsidR="00001608" w:rsidRPr="007A5964">
        <w:rPr>
          <w:rFonts w:eastAsia="Times New Roman"/>
          <w:sz w:val="24"/>
          <w:szCs w:val="24"/>
        </w:rPr>
        <w:t xml:space="preserve">rodaje </w:t>
      </w:r>
      <w:r w:rsidR="00063AAC" w:rsidRPr="007A5964">
        <w:rPr>
          <w:rFonts w:eastAsia="Times New Roman"/>
          <w:sz w:val="24"/>
          <w:szCs w:val="24"/>
        </w:rPr>
        <w:t xml:space="preserve">građevinskog </w:t>
      </w:r>
      <w:r w:rsidRPr="007A5964">
        <w:rPr>
          <w:rFonts w:eastAsia="Times New Roman"/>
          <w:sz w:val="24"/>
          <w:szCs w:val="24"/>
        </w:rPr>
        <w:t xml:space="preserve">zemljišta </w:t>
      </w:r>
      <w:r w:rsidR="00001608" w:rsidRPr="007A5964">
        <w:rPr>
          <w:rFonts w:eastAsia="Times New Roman"/>
          <w:sz w:val="24"/>
          <w:szCs w:val="24"/>
        </w:rPr>
        <w:t>i prodaja od stanova</w:t>
      </w:r>
      <w:r w:rsidR="00F40C5F" w:rsidRPr="007A5964">
        <w:rPr>
          <w:rFonts w:eastAsia="Times New Roman"/>
          <w:sz w:val="24"/>
          <w:szCs w:val="24"/>
        </w:rPr>
        <w:t xml:space="preserve"> </w:t>
      </w:r>
      <w:r w:rsidR="00001608" w:rsidRPr="007A5964">
        <w:rPr>
          <w:rFonts w:eastAsia="Times New Roman"/>
          <w:sz w:val="24"/>
          <w:szCs w:val="24"/>
        </w:rPr>
        <w:t>sa stanarskim pravom.</w:t>
      </w:r>
    </w:p>
    <w:p w14:paraId="6F822236" w14:textId="77777777" w:rsidR="00441414" w:rsidRDefault="00441414" w:rsidP="006015EC">
      <w:pPr>
        <w:ind w:left="700"/>
        <w:jc w:val="both"/>
        <w:rPr>
          <w:rFonts w:eastAsia="Times New Roman"/>
          <w:b/>
          <w:sz w:val="24"/>
          <w:szCs w:val="24"/>
          <w:u w:val="single"/>
        </w:rPr>
      </w:pPr>
    </w:p>
    <w:p w14:paraId="6B01A087" w14:textId="77777777" w:rsidR="0028691E" w:rsidRPr="00B955AF" w:rsidRDefault="00001608" w:rsidP="006015EC">
      <w:pPr>
        <w:ind w:left="700"/>
        <w:jc w:val="both"/>
        <w:rPr>
          <w:b/>
          <w:sz w:val="20"/>
          <w:szCs w:val="20"/>
        </w:rPr>
      </w:pPr>
      <w:r w:rsidRPr="00B955AF">
        <w:rPr>
          <w:rFonts w:eastAsia="Times New Roman"/>
          <w:b/>
          <w:sz w:val="24"/>
          <w:szCs w:val="24"/>
          <w:u w:val="single"/>
        </w:rPr>
        <w:t>RASHODI I IZDACI</w:t>
      </w:r>
    </w:p>
    <w:p w14:paraId="38785866" w14:textId="77777777" w:rsidR="0028691E" w:rsidRPr="00FE7AE9" w:rsidRDefault="0028691E" w:rsidP="006015EC">
      <w:pPr>
        <w:spacing w:line="247" w:lineRule="exact"/>
        <w:jc w:val="both"/>
        <w:rPr>
          <w:sz w:val="20"/>
          <w:szCs w:val="20"/>
        </w:rPr>
      </w:pPr>
    </w:p>
    <w:p w14:paraId="7BE4168B" w14:textId="77A806BC" w:rsidR="0028691E" w:rsidRPr="00FE7AE9" w:rsidRDefault="00001608" w:rsidP="007A5964">
      <w:pPr>
        <w:spacing w:line="236" w:lineRule="auto"/>
        <w:ind w:right="-32" w:firstLine="70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</w:rPr>
        <w:t xml:space="preserve">Rashodi su planirani u ukupnom iznosu </w:t>
      </w:r>
      <w:r w:rsidR="007A5964">
        <w:rPr>
          <w:rFonts w:eastAsia="Times New Roman"/>
          <w:sz w:val="24"/>
          <w:szCs w:val="24"/>
        </w:rPr>
        <w:t>3.</w:t>
      </w:r>
      <w:r w:rsidR="00121639">
        <w:rPr>
          <w:rFonts w:eastAsia="Times New Roman"/>
          <w:sz w:val="24"/>
          <w:szCs w:val="24"/>
        </w:rPr>
        <w:t>300</w:t>
      </w:r>
      <w:r w:rsidR="007A5964">
        <w:rPr>
          <w:rFonts w:eastAsia="Times New Roman"/>
          <w:sz w:val="24"/>
          <w:szCs w:val="24"/>
        </w:rPr>
        <w:t>.000,00</w:t>
      </w:r>
      <w:r w:rsidR="00F40C5F">
        <w:rPr>
          <w:rFonts w:eastAsia="Times New Roman"/>
          <w:sz w:val="24"/>
          <w:szCs w:val="24"/>
        </w:rPr>
        <w:t xml:space="preserve"> EUR</w:t>
      </w:r>
      <w:r w:rsidRPr="00FE7AE9">
        <w:rPr>
          <w:rFonts w:eastAsia="Times New Roman"/>
          <w:sz w:val="24"/>
          <w:szCs w:val="24"/>
        </w:rPr>
        <w:t>, o</w:t>
      </w:r>
      <w:r w:rsidR="007A5964">
        <w:rPr>
          <w:rFonts w:eastAsia="Times New Roman"/>
          <w:sz w:val="24"/>
          <w:szCs w:val="24"/>
        </w:rPr>
        <w:t xml:space="preserve">d čega se na rashode poslovanja odnosi </w:t>
      </w:r>
      <w:r w:rsidR="00121639">
        <w:rPr>
          <w:rFonts w:eastAsia="Times New Roman"/>
          <w:sz w:val="24"/>
          <w:szCs w:val="24"/>
        </w:rPr>
        <w:t>1.684.000</w:t>
      </w:r>
      <w:r w:rsidR="007A5964">
        <w:rPr>
          <w:rFonts w:eastAsia="Times New Roman"/>
          <w:sz w:val="24"/>
          <w:szCs w:val="24"/>
        </w:rPr>
        <w:t>,</w:t>
      </w:r>
      <w:r w:rsidR="00121639">
        <w:rPr>
          <w:rFonts w:eastAsia="Times New Roman"/>
          <w:sz w:val="24"/>
          <w:szCs w:val="24"/>
        </w:rPr>
        <w:t>00</w:t>
      </w:r>
      <w:r w:rsidR="00EB2A3B">
        <w:rPr>
          <w:rFonts w:eastAsia="Times New Roman"/>
          <w:sz w:val="24"/>
          <w:szCs w:val="24"/>
        </w:rPr>
        <w:t xml:space="preserve"> </w:t>
      </w:r>
      <w:r w:rsidR="00F40C5F">
        <w:rPr>
          <w:rFonts w:eastAsia="Times New Roman"/>
          <w:sz w:val="24"/>
          <w:szCs w:val="24"/>
        </w:rPr>
        <w:t xml:space="preserve">EUR, a </w:t>
      </w:r>
      <w:r w:rsidR="00121639">
        <w:rPr>
          <w:rFonts w:eastAsia="Times New Roman"/>
          <w:sz w:val="24"/>
          <w:szCs w:val="24"/>
        </w:rPr>
        <w:t>1.616.000,00</w:t>
      </w:r>
      <w:r w:rsidR="00F40C5F">
        <w:rPr>
          <w:rFonts w:eastAsia="Times New Roman"/>
          <w:sz w:val="24"/>
          <w:szCs w:val="24"/>
        </w:rPr>
        <w:t xml:space="preserve"> EUR</w:t>
      </w:r>
      <w:r w:rsidRPr="00FE7AE9">
        <w:rPr>
          <w:rFonts w:eastAsia="Times New Roman"/>
          <w:sz w:val="24"/>
          <w:szCs w:val="24"/>
        </w:rPr>
        <w:t xml:space="preserve"> na rashode z</w:t>
      </w:r>
      <w:r w:rsidR="007A5964">
        <w:rPr>
          <w:rFonts w:eastAsia="Times New Roman"/>
          <w:sz w:val="24"/>
          <w:szCs w:val="24"/>
        </w:rPr>
        <w:t>a nabavu nefinancijske imovine.</w:t>
      </w:r>
    </w:p>
    <w:p w14:paraId="7841DC5C" w14:textId="77777777" w:rsidR="0028691E" w:rsidRPr="00FE7AE9" w:rsidRDefault="0028691E" w:rsidP="006015EC">
      <w:pPr>
        <w:spacing w:line="292" w:lineRule="exact"/>
        <w:jc w:val="both"/>
        <w:rPr>
          <w:sz w:val="20"/>
          <w:szCs w:val="20"/>
        </w:rPr>
      </w:pPr>
    </w:p>
    <w:p w14:paraId="11AFBE05" w14:textId="6E0B13DE" w:rsidR="0028691E" w:rsidRPr="00FE7AE9" w:rsidRDefault="00001608" w:rsidP="006015EC">
      <w:pPr>
        <w:spacing w:line="264" w:lineRule="auto"/>
        <w:ind w:right="46" w:firstLine="70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 xml:space="preserve">Rashodi za </w:t>
      </w:r>
      <w:r w:rsidRPr="00A51296">
        <w:rPr>
          <w:rFonts w:eastAsia="Times New Roman"/>
          <w:sz w:val="24"/>
          <w:szCs w:val="24"/>
          <w:u w:val="single"/>
        </w:rPr>
        <w:t>zaposlene –</w:t>
      </w:r>
      <w:r w:rsidR="007A5964">
        <w:rPr>
          <w:rFonts w:eastAsia="Times New Roman"/>
          <w:sz w:val="24"/>
          <w:szCs w:val="24"/>
          <w:u w:val="single"/>
        </w:rPr>
        <w:t xml:space="preserve"> </w:t>
      </w:r>
      <w:r w:rsidRPr="00A51296">
        <w:rPr>
          <w:rFonts w:eastAsia="Times New Roman"/>
          <w:sz w:val="24"/>
          <w:szCs w:val="24"/>
          <w:u w:val="single"/>
        </w:rPr>
        <w:t>skupina</w:t>
      </w:r>
      <w:r w:rsidRPr="00FE7AE9">
        <w:rPr>
          <w:rFonts w:eastAsia="Times New Roman"/>
          <w:sz w:val="24"/>
          <w:szCs w:val="24"/>
          <w:u w:val="single"/>
        </w:rPr>
        <w:t xml:space="preserve"> 31</w:t>
      </w:r>
      <w:r w:rsidRPr="00FE7AE9">
        <w:rPr>
          <w:rFonts w:eastAsia="Times New Roman"/>
          <w:sz w:val="24"/>
          <w:szCs w:val="24"/>
        </w:rPr>
        <w:t>, koji su planirani obuhvaćaju rashode za zaposlene u općin</w:t>
      </w:r>
      <w:r w:rsidR="00063AAC" w:rsidRPr="00FE7AE9">
        <w:rPr>
          <w:rFonts w:eastAsia="Times New Roman"/>
          <w:sz w:val="24"/>
          <w:szCs w:val="24"/>
        </w:rPr>
        <w:t>i</w:t>
      </w:r>
      <w:r w:rsidR="006560BE">
        <w:rPr>
          <w:rFonts w:eastAsia="Times New Roman"/>
          <w:sz w:val="24"/>
          <w:szCs w:val="24"/>
        </w:rPr>
        <w:t xml:space="preserve"> </w:t>
      </w:r>
      <w:r w:rsidR="00121639">
        <w:rPr>
          <w:rFonts w:eastAsia="Times New Roman"/>
          <w:sz w:val="24"/>
          <w:szCs w:val="24"/>
        </w:rPr>
        <w:t>i dječjem vrtiću, kao i njihova primanja po osnovi Pravilnika o unutarnjem redu.</w:t>
      </w:r>
    </w:p>
    <w:p w14:paraId="1E197E64" w14:textId="77777777" w:rsidR="0028691E" w:rsidRPr="00FE7AE9" w:rsidRDefault="0028691E" w:rsidP="006015EC">
      <w:pPr>
        <w:spacing w:line="226" w:lineRule="exact"/>
        <w:jc w:val="both"/>
        <w:rPr>
          <w:sz w:val="20"/>
          <w:szCs w:val="20"/>
        </w:rPr>
      </w:pPr>
    </w:p>
    <w:p w14:paraId="070A4854" w14:textId="59B23D76" w:rsidR="0028691E" w:rsidRDefault="00001608" w:rsidP="006560BE">
      <w:pPr>
        <w:spacing w:line="272" w:lineRule="auto"/>
        <w:ind w:right="4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Skupina rashoda 32</w:t>
      </w:r>
      <w:r w:rsidR="00A51296">
        <w:rPr>
          <w:rFonts w:eastAsia="Times New Roman"/>
          <w:sz w:val="24"/>
          <w:szCs w:val="24"/>
          <w:u w:val="single"/>
        </w:rPr>
        <w:t xml:space="preserve"> - </w:t>
      </w:r>
      <w:r w:rsidRPr="00FE7AE9">
        <w:rPr>
          <w:rFonts w:eastAsia="Times New Roman"/>
          <w:sz w:val="24"/>
          <w:szCs w:val="24"/>
          <w:u w:val="single"/>
        </w:rPr>
        <w:t>materijalni rashodi</w:t>
      </w:r>
      <w:r w:rsidR="006560BE">
        <w:rPr>
          <w:rFonts w:eastAsia="Times New Roman"/>
          <w:sz w:val="24"/>
          <w:szCs w:val="24"/>
        </w:rPr>
        <w:t xml:space="preserve"> </w:t>
      </w:r>
      <w:r w:rsidRPr="00FE7AE9">
        <w:rPr>
          <w:rFonts w:eastAsia="Times New Roman"/>
          <w:sz w:val="24"/>
          <w:szCs w:val="24"/>
        </w:rPr>
        <w:t xml:space="preserve">- materijalne rashode čine: </w:t>
      </w:r>
      <w:r w:rsidR="006560BE">
        <w:rPr>
          <w:rFonts w:eastAsia="Times New Roman"/>
          <w:sz w:val="24"/>
          <w:szCs w:val="24"/>
        </w:rPr>
        <w:t>naknade troškova zaposlenima – dnevnice, putni trošak i stručna osposobljavanja, rashode za materijal i energiju, materijala i dijelova za održavanje kao i nabavke sitnog inventara, usluge tekućeg održavanja, usluge promidžbe, komunalne usluge, zakupnine i najamnine, troškovi reprezentacije, premije osiguranja i dr.,)</w:t>
      </w:r>
    </w:p>
    <w:p w14:paraId="1DB11E8B" w14:textId="77777777" w:rsidR="006560BE" w:rsidRPr="00FE7AE9" w:rsidRDefault="006560BE" w:rsidP="006560BE">
      <w:pPr>
        <w:spacing w:line="272" w:lineRule="auto"/>
        <w:ind w:right="46"/>
        <w:jc w:val="both"/>
        <w:rPr>
          <w:sz w:val="20"/>
          <w:szCs w:val="20"/>
        </w:rPr>
      </w:pPr>
    </w:p>
    <w:p w14:paraId="30857FDB" w14:textId="0D086519" w:rsidR="0028691E" w:rsidRPr="00FE7AE9" w:rsidRDefault="00001608" w:rsidP="006015EC">
      <w:pPr>
        <w:spacing w:line="264" w:lineRule="auto"/>
        <w:ind w:right="14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Financijski rashodi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-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skupina 34</w:t>
      </w:r>
      <w:r w:rsidRPr="00FE7AE9">
        <w:rPr>
          <w:rFonts w:eastAsia="Times New Roman"/>
          <w:sz w:val="24"/>
          <w:szCs w:val="24"/>
        </w:rPr>
        <w:t>, - odnose se na troškove platnog prometa, rashoda za kamate i ostalih financijskih rashoda.</w:t>
      </w:r>
    </w:p>
    <w:p w14:paraId="0C86B706" w14:textId="77777777" w:rsidR="0099280D" w:rsidRPr="00FE7AE9" w:rsidRDefault="0099280D" w:rsidP="006015EC">
      <w:pPr>
        <w:spacing w:line="264" w:lineRule="auto"/>
        <w:ind w:right="146" w:firstLine="708"/>
        <w:jc w:val="both"/>
        <w:rPr>
          <w:rFonts w:eastAsia="Times New Roman"/>
          <w:sz w:val="24"/>
          <w:szCs w:val="24"/>
        </w:rPr>
      </w:pPr>
    </w:p>
    <w:p w14:paraId="27281914" w14:textId="60591A6C" w:rsidR="0099280D" w:rsidRPr="00FE7AE9" w:rsidRDefault="0099280D" w:rsidP="006015EC">
      <w:pPr>
        <w:spacing w:line="264" w:lineRule="auto"/>
        <w:ind w:right="14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Financijski rashodi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-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skupina 36</w:t>
      </w:r>
      <w:r w:rsidRPr="00FE7AE9">
        <w:rPr>
          <w:rFonts w:eastAsia="Times New Roman"/>
          <w:sz w:val="24"/>
          <w:szCs w:val="24"/>
        </w:rPr>
        <w:t xml:space="preserve">, - </w:t>
      </w:r>
      <w:r w:rsidR="00121639">
        <w:rPr>
          <w:rFonts w:eastAsia="Times New Roman"/>
          <w:sz w:val="24"/>
          <w:szCs w:val="24"/>
        </w:rPr>
        <w:t>odnose se na tekuće pomoći županijskim proračunima, tekuće pomoći izvanproračunskim korisnicima JLP®S, tekuće pomoći proračunskim korisnicima drugih proračuna, sufinanciranje pomoćnika u nastavi i spuštena sredstva za JVP kao i sredstva po sporazumu s JVP Čakovec, a kao najveća stavka je prijenos sredstava za naš DV Srčeko.</w:t>
      </w:r>
    </w:p>
    <w:p w14:paraId="4856DB13" w14:textId="77777777" w:rsidR="0028691E" w:rsidRPr="00FE7AE9" w:rsidRDefault="0028691E" w:rsidP="006015EC">
      <w:pPr>
        <w:spacing w:line="226" w:lineRule="exact"/>
        <w:jc w:val="both"/>
        <w:rPr>
          <w:sz w:val="20"/>
          <w:szCs w:val="20"/>
        </w:rPr>
      </w:pPr>
    </w:p>
    <w:p w14:paraId="471F3454" w14:textId="65FB2ABD" w:rsidR="00FE7AE9" w:rsidRPr="00FE7AE9" w:rsidRDefault="00001608" w:rsidP="006015EC">
      <w:pPr>
        <w:spacing w:line="271" w:lineRule="auto"/>
        <w:ind w:right="4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Naknade građanima i kućanstvima –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skupina 37</w:t>
      </w:r>
      <w:r w:rsidR="006560BE">
        <w:rPr>
          <w:rFonts w:eastAsia="Times New Roman"/>
          <w:sz w:val="24"/>
          <w:szCs w:val="24"/>
        </w:rPr>
        <w:t xml:space="preserve"> odnosi se na stipendije, </w:t>
      </w:r>
      <w:r w:rsidR="00121639">
        <w:rPr>
          <w:rFonts w:eastAsia="Times New Roman"/>
          <w:sz w:val="24"/>
          <w:szCs w:val="24"/>
        </w:rPr>
        <w:t>porodiljine</w:t>
      </w:r>
      <w:r w:rsidR="006560BE">
        <w:rPr>
          <w:rFonts w:eastAsia="Times New Roman"/>
          <w:sz w:val="24"/>
          <w:szCs w:val="24"/>
        </w:rPr>
        <w:t xml:space="preserve"> naknade, ostale naknade iz proračuna u novcu (jednokratne), sufinanciranje cijene </w:t>
      </w:r>
      <w:r w:rsidR="00121639">
        <w:rPr>
          <w:rFonts w:eastAsia="Times New Roman"/>
          <w:sz w:val="24"/>
          <w:szCs w:val="24"/>
        </w:rPr>
        <w:t>prijevoza</w:t>
      </w:r>
      <w:r w:rsidR="006560BE">
        <w:rPr>
          <w:rFonts w:eastAsia="Times New Roman"/>
          <w:sz w:val="24"/>
          <w:szCs w:val="24"/>
        </w:rPr>
        <w:t xml:space="preserve"> učenika OŠ, ostale naknade</w:t>
      </w:r>
    </w:p>
    <w:p w14:paraId="13275ED9" w14:textId="77777777" w:rsidR="0028691E" w:rsidRPr="00FE7AE9" w:rsidRDefault="0028691E" w:rsidP="006015EC">
      <w:pPr>
        <w:spacing w:line="220" w:lineRule="exact"/>
        <w:jc w:val="both"/>
        <w:rPr>
          <w:sz w:val="20"/>
          <w:szCs w:val="20"/>
        </w:rPr>
      </w:pPr>
    </w:p>
    <w:p w14:paraId="686E669F" w14:textId="7B4A6DB7" w:rsidR="0028691E" w:rsidRPr="00FE7AE9" w:rsidRDefault="00001608" w:rsidP="006015EC">
      <w:pPr>
        <w:spacing w:line="270" w:lineRule="auto"/>
        <w:ind w:right="12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Ostali rashodi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-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skupina 38</w:t>
      </w:r>
      <w:r w:rsidRPr="00A51296">
        <w:rPr>
          <w:rFonts w:eastAsia="Times New Roman"/>
          <w:sz w:val="24"/>
          <w:szCs w:val="24"/>
        </w:rPr>
        <w:t xml:space="preserve"> čine</w:t>
      </w:r>
      <w:r w:rsidRPr="00FE7AE9">
        <w:rPr>
          <w:rFonts w:eastAsia="Times New Roman"/>
          <w:sz w:val="24"/>
          <w:szCs w:val="24"/>
        </w:rPr>
        <w:t xml:space="preserve"> tekuće </w:t>
      </w:r>
      <w:r w:rsidR="00121639">
        <w:rPr>
          <w:rFonts w:eastAsia="Times New Roman"/>
          <w:sz w:val="24"/>
          <w:szCs w:val="24"/>
        </w:rPr>
        <w:t>i to političkim strankama, vjerskim zajednicama, humanitarnim organizacijama, sufinanciranje projekata – sport, kultura i ostali, tekuće donacije DVD-ima, VZMŽ i ostalo</w:t>
      </w:r>
    </w:p>
    <w:p w14:paraId="6E63E003" w14:textId="77777777" w:rsidR="00FE7AE9" w:rsidRPr="00FE7AE9" w:rsidRDefault="00FE7AE9" w:rsidP="006015EC">
      <w:pPr>
        <w:spacing w:line="270" w:lineRule="auto"/>
        <w:ind w:right="126" w:firstLine="708"/>
        <w:jc w:val="both"/>
        <w:rPr>
          <w:rFonts w:eastAsia="Times New Roman"/>
          <w:sz w:val="24"/>
          <w:szCs w:val="24"/>
        </w:rPr>
      </w:pPr>
    </w:p>
    <w:p w14:paraId="0895D5C5" w14:textId="71A3338E" w:rsidR="00FE7AE9" w:rsidRPr="00FE7AE9" w:rsidRDefault="00FE7AE9" w:rsidP="006015EC">
      <w:pPr>
        <w:spacing w:line="270" w:lineRule="auto"/>
        <w:ind w:right="12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Rashodu za nabavu nefinancijske imovine – skupina 41</w:t>
      </w:r>
      <w:r w:rsidRPr="00FE7AE9">
        <w:rPr>
          <w:rFonts w:eastAsia="Times New Roman"/>
          <w:sz w:val="24"/>
          <w:szCs w:val="24"/>
        </w:rPr>
        <w:t xml:space="preserve"> – odnosi se n</w:t>
      </w:r>
      <w:r w:rsidR="006560BE">
        <w:rPr>
          <w:rFonts w:eastAsia="Times New Roman"/>
          <w:sz w:val="24"/>
          <w:szCs w:val="24"/>
        </w:rPr>
        <w:t>a kupnju građevinskog zemljišta kao i poljoprivredn</w:t>
      </w:r>
      <w:r w:rsidR="00121639">
        <w:rPr>
          <w:rFonts w:eastAsia="Times New Roman"/>
          <w:sz w:val="24"/>
          <w:szCs w:val="24"/>
        </w:rPr>
        <w:t xml:space="preserve">og zemljišta tj. ošasne imovine, kao i ulaganje u tuđu imovinu tj. </w:t>
      </w:r>
      <w:r w:rsidR="00DE1FE4">
        <w:rPr>
          <w:rFonts w:eastAsia="Times New Roman"/>
          <w:sz w:val="24"/>
          <w:szCs w:val="24"/>
        </w:rPr>
        <w:t>željezničku</w:t>
      </w:r>
      <w:r w:rsidR="00121639">
        <w:rPr>
          <w:rFonts w:eastAsia="Times New Roman"/>
          <w:sz w:val="24"/>
          <w:szCs w:val="24"/>
        </w:rPr>
        <w:t xml:space="preserve"> stanicu.</w:t>
      </w:r>
    </w:p>
    <w:p w14:paraId="773691A6" w14:textId="77777777" w:rsidR="0028691E" w:rsidRPr="00FE7AE9" w:rsidRDefault="0028691E" w:rsidP="006015EC">
      <w:pPr>
        <w:spacing w:line="221" w:lineRule="exact"/>
        <w:jc w:val="both"/>
        <w:rPr>
          <w:sz w:val="20"/>
          <w:szCs w:val="20"/>
        </w:rPr>
      </w:pPr>
    </w:p>
    <w:p w14:paraId="037E7828" w14:textId="5D1C15B4" w:rsidR="0028691E" w:rsidRPr="00FE7AE9" w:rsidRDefault="00001608" w:rsidP="006015EC">
      <w:pPr>
        <w:spacing w:line="270" w:lineRule="auto"/>
        <w:ind w:right="26" w:firstLine="70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lastRenderedPageBreak/>
        <w:t>Rashodi za nabavu proizvedene dugotrajne imovine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-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skupina 42</w:t>
      </w:r>
      <w:r w:rsidRPr="00FE7AE9">
        <w:rPr>
          <w:rFonts w:eastAsia="Times New Roman"/>
          <w:sz w:val="24"/>
          <w:szCs w:val="24"/>
        </w:rPr>
        <w:t xml:space="preserve"> odnose se na nabavu opreme za održavanje javnih površina, izgradnju i uređenje prometnica, pješačke staze, izgradnju cesta, </w:t>
      </w:r>
      <w:r w:rsidR="006560BE">
        <w:rPr>
          <w:rFonts w:eastAsia="Times New Roman"/>
          <w:sz w:val="24"/>
          <w:szCs w:val="24"/>
        </w:rPr>
        <w:t>rekonstrukciju sportskih objekata, videonadzor</w:t>
      </w:r>
      <w:r w:rsidR="00121639">
        <w:rPr>
          <w:rFonts w:eastAsia="Times New Roman"/>
          <w:sz w:val="24"/>
          <w:szCs w:val="24"/>
        </w:rPr>
        <w:t>, nabavku računalne opreme, ugradnju klima u domove</w:t>
      </w:r>
      <w:r w:rsidR="006560BE">
        <w:rPr>
          <w:rFonts w:eastAsia="Times New Roman"/>
          <w:sz w:val="24"/>
          <w:szCs w:val="24"/>
        </w:rPr>
        <w:t xml:space="preserve"> i sl.</w:t>
      </w:r>
    </w:p>
    <w:p w14:paraId="25D44AE8" w14:textId="77777777" w:rsidR="0028691E" w:rsidRPr="00FE7AE9" w:rsidRDefault="0028691E" w:rsidP="006015EC">
      <w:pPr>
        <w:spacing w:line="221" w:lineRule="exact"/>
        <w:jc w:val="both"/>
        <w:rPr>
          <w:sz w:val="20"/>
          <w:szCs w:val="20"/>
        </w:rPr>
      </w:pPr>
    </w:p>
    <w:p w14:paraId="5C4A7ED8" w14:textId="26256D35" w:rsidR="0028691E" w:rsidRPr="00FE7AE9" w:rsidRDefault="00001608" w:rsidP="006560BE">
      <w:pPr>
        <w:spacing w:line="264" w:lineRule="auto"/>
        <w:ind w:right="-32" w:firstLine="76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 xml:space="preserve">Rashodi za dodatna ulaganja na nefinancijsku </w:t>
      </w:r>
      <w:r w:rsidRPr="00A51296">
        <w:rPr>
          <w:rFonts w:eastAsia="Times New Roman"/>
          <w:sz w:val="24"/>
          <w:szCs w:val="24"/>
          <w:u w:val="single"/>
        </w:rPr>
        <w:t>imovinu -</w:t>
      </w:r>
      <w:r w:rsidR="00A51296" w:rsidRPr="00A51296">
        <w:rPr>
          <w:rFonts w:eastAsia="Times New Roman"/>
          <w:sz w:val="24"/>
          <w:szCs w:val="24"/>
          <w:u w:val="single"/>
        </w:rPr>
        <w:t xml:space="preserve"> skupina 45</w:t>
      </w:r>
      <w:r w:rsidR="00F40C5F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</w:rPr>
        <w:t xml:space="preserve">odnose se na uređenje </w:t>
      </w:r>
      <w:r w:rsidR="00111440" w:rsidRPr="00FE7AE9">
        <w:rPr>
          <w:rFonts w:eastAsia="Times New Roman"/>
          <w:sz w:val="24"/>
          <w:szCs w:val="24"/>
        </w:rPr>
        <w:t>i dodatna ulaganja na građevinskim objektima</w:t>
      </w:r>
      <w:r w:rsidR="006560BE">
        <w:rPr>
          <w:rFonts w:eastAsia="Times New Roman"/>
          <w:sz w:val="24"/>
          <w:szCs w:val="24"/>
        </w:rPr>
        <w:t xml:space="preserve"> odnosno za ulaganje u mjesno groblje</w:t>
      </w:r>
      <w:r w:rsidR="00111440" w:rsidRPr="00FE7AE9">
        <w:rPr>
          <w:rFonts w:eastAsia="Times New Roman"/>
          <w:sz w:val="24"/>
          <w:szCs w:val="24"/>
        </w:rPr>
        <w:t>.</w:t>
      </w:r>
    </w:p>
    <w:p w14:paraId="30F11922" w14:textId="77777777" w:rsidR="0028691E" w:rsidRPr="00FE7AE9" w:rsidRDefault="0028691E" w:rsidP="006015EC">
      <w:pPr>
        <w:spacing w:line="226" w:lineRule="exact"/>
        <w:jc w:val="both"/>
        <w:rPr>
          <w:sz w:val="20"/>
          <w:szCs w:val="20"/>
        </w:rPr>
      </w:pPr>
    </w:p>
    <w:p w14:paraId="1DC3D9FB" w14:textId="70E062DC" w:rsidR="00864ABB" w:rsidRPr="00864ABB" w:rsidRDefault="00441414" w:rsidP="00864ABB">
      <w:pPr>
        <w:spacing w:line="266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864AB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B4603B" wp14:editId="5060DD78">
                <wp:simplePos x="0" y="0"/>
                <wp:positionH relativeFrom="column">
                  <wp:posOffset>3527177</wp:posOffset>
                </wp:positionH>
                <wp:positionV relativeFrom="paragraph">
                  <wp:posOffset>-84013</wp:posOffset>
                </wp:positionV>
                <wp:extent cx="2194560" cy="1001864"/>
                <wp:effectExtent l="0" t="0" r="15240" b="2730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001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64C83" w14:textId="77777777" w:rsidR="00420C30" w:rsidRDefault="00420C30" w:rsidP="00864ABB">
                            <w:pPr>
                              <w:spacing w:line="216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D155A3" w14:textId="099E1983" w:rsidR="00420C30" w:rsidRPr="00441414" w:rsidRDefault="00420C30" w:rsidP="00864ABB">
                            <w:pPr>
                              <w:spacing w:line="216" w:lineRule="exac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Ukupni prihodi: 3</w:t>
                            </w:r>
                            <w:r w:rsidRPr="00441414">
                              <w:rPr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270</w:t>
                            </w:r>
                            <w:r w:rsidRPr="00441414">
                              <w:rPr>
                                <w:sz w:val="10"/>
                                <w:szCs w:val="10"/>
                              </w:rPr>
                              <w:t>.000,00 EUR</w:t>
                            </w:r>
                          </w:p>
                          <w:p w14:paraId="06CF364B" w14:textId="6C9C10DE" w:rsidR="00420C30" w:rsidRPr="00441414" w:rsidRDefault="00420C30" w:rsidP="00864ABB">
                            <w:pPr>
                              <w:spacing w:line="216" w:lineRule="exac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441414">
                              <w:rPr>
                                <w:sz w:val="10"/>
                                <w:szCs w:val="10"/>
                              </w:rPr>
                              <w:t xml:space="preserve">Višak prihoda iz prethodnih godina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30</w:t>
                            </w:r>
                            <w:r w:rsidRPr="00441414">
                              <w:rPr>
                                <w:sz w:val="10"/>
                                <w:szCs w:val="10"/>
                              </w:rPr>
                              <w:t>.000,00 EUR</w:t>
                            </w:r>
                          </w:p>
                          <w:p w14:paraId="56629A42" w14:textId="356C8306" w:rsidR="00420C30" w:rsidRPr="00441414" w:rsidRDefault="00420C30" w:rsidP="00864ABB">
                            <w:pPr>
                              <w:spacing w:line="216" w:lineRule="exac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441414">
                              <w:rPr>
                                <w:sz w:val="10"/>
                                <w:szCs w:val="10"/>
                              </w:rPr>
                              <w:t>Sveukupno prihodi i primici: 3.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300</w:t>
                            </w:r>
                            <w:r w:rsidRPr="00441414">
                              <w:rPr>
                                <w:sz w:val="10"/>
                                <w:szCs w:val="10"/>
                              </w:rPr>
                              <w:t>.000,00 EUR</w:t>
                            </w:r>
                          </w:p>
                          <w:p w14:paraId="1FC4CCF7" w14:textId="594D7971" w:rsidR="00420C30" w:rsidRPr="00441414" w:rsidRDefault="00420C30" w:rsidP="00864ABB">
                            <w:pPr>
                              <w:spacing w:line="216" w:lineRule="exac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441414">
                              <w:rPr>
                                <w:sz w:val="10"/>
                                <w:szCs w:val="10"/>
                              </w:rPr>
                              <w:t>Ukupno rashodi i izdaci: 3.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300</w:t>
                            </w:r>
                            <w:r w:rsidRPr="00441414">
                              <w:rPr>
                                <w:sz w:val="10"/>
                                <w:szCs w:val="10"/>
                              </w:rPr>
                              <w:t>.000,00 EUR</w:t>
                            </w:r>
                          </w:p>
                          <w:p w14:paraId="5BF7E44A" w14:textId="77777777" w:rsidR="00420C30" w:rsidRPr="00441414" w:rsidRDefault="00420C30" w:rsidP="00864ABB">
                            <w:pPr>
                              <w:spacing w:line="216" w:lineRule="exac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441414">
                              <w:rPr>
                                <w:sz w:val="10"/>
                                <w:szCs w:val="10"/>
                              </w:rPr>
                              <w:t>Višak/manjak = 0,00 EUR</w:t>
                            </w:r>
                          </w:p>
                          <w:p w14:paraId="3739E290" w14:textId="38AF7ECF" w:rsidR="00420C30" w:rsidRDefault="00420C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4603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77.75pt;margin-top:-6.6pt;width:172.8pt;height:78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">
                <v:textbox>
                  <w:txbxContent>
                    <w:p w14:paraId="1A864C83" w14:textId="77777777" w:rsidR="00420C30" w:rsidRDefault="00420C30" w:rsidP="00864ABB">
                      <w:pPr>
                        <w:spacing w:line="216" w:lineRule="exact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71D155A3" w14:textId="099E1983" w:rsidR="00420C30" w:rsidRPr="00441414" w:rsidRDefault="00420C30" w:rsidP="00864ABB">
                      <w:pPr>
                        <w:spacing w:line="216" w:lineRule="exact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Ukupni prihodi: 3</w:t>
                      </w:r>
                      <w:r w:rsidRPr="00441414">
                        <w:rPr>
                          <w:sz w:val="10"/>
                          <w:szCs w:val="10"/>
                        </w:rPr>
                        <w:t>.</w:t>
                      </w:r>
                      <w:r>
                        <w:rPr>
                          <w:sz w:val="10"/>
                          <w:szCs w:val="10"/>
                        </w:rPr>
                        <w:t>270</w:t>
                      </w:r>
                      <w:r w:rsidRPr="00441414">
                        <w:rPr>
                          <w:sz w:val="10"/>
                          <w:szCs w:val="10"/>
                        </w:rPr>
                        <w:t>.000,00 EUR</w:t>
                      </w:r>
                    </w:p>
                    <w:p w14:paraId="06CF364B" w14:textId="6C9C10DE" w:rsidR="00420C30" w:rsidRPr="00441414" w:rsidRDefault="00420C30" w:rsidP="00864ABB">
                      <w:pPr>
                        <w:spacing w:line="216" w:lineRule="exact"/>
                        <w:jc w:val="center"/>
                        <w:rPr>
                          <w:sz w:val="10"/>
                          <w:szCs w:val="10"/>
                        </w:rPr>
                      </w:pPr>
                      <w:r w:rsidRPr="00441414">
                        <w:rPr>
                          <w:sz w:val="10"/>
                          <w:szCs w:val="10"/>
                        </w:rPr>
                        <w:t xml:space="preserve">Višak prihoda iz prethodnih godina </w:t>
                      </w:r>
                      <w:r>
                        <w:rPr>
                          <w:sz w:val="10"/>
                          <w:szCs w:val="10"/>
                        </w:rPr>
                        <w:t>30</w:t>
                      </w:r>
                      <w:r w:rsidRPr="00441414">
                        <w:rPr>
                          <w:sz w:val="10"/>
                          <w:szCs w:val="10"/>
                        </w:rPr>
                        <w:t>.000,00 EUR</w:t>
                      </w:r>
                    </w:p>
                    <w:p w14:paraId="56629A42" w14:textId="356C8306" w:rsidR="00420C30" w:rsidRPr="00441414" w:rsidRDefault="00420C30" w:rsidP="00864ABB">
                      <w:pPr>
                        <w:spacing w:line="216" w:lineRule="exact"/>
                        <w:jc w:val="center"/>
                        <w:rPr>
                          <w:sz w:val="10"/>
                          <w:szCs w:val="10"/>
                        </w:rPr>
                      </w:pPr>
                      <w:r w:rsidRPr="00441414">
                        <w:rPr>
                          <w:sz w:val="10"/>
                          <w:szCs w:val="10"/>
                        </w:rPr>
                        <w:t>Sveukupno prihodi i primici: 3.</w:t>
                      </w:r>
                      <w:r>
                        <w:rPr>
                          <w:sz w:val="10"/>
                          <w:szCs w:val="10"/>
                        </w:rPr>
                        <w:t>300</w:t>
                      </w:r>
                      <w:r w:rsidRPr="00441414">
                        <w:rPr>
                          <w:sz w:val="10"/>
                          <w:szCs w:val="10"/>
                        </w:rPr>
                        <w:t>.000,00 EUR</w:t>
                      </w:r>
                    </w:p>
                    <w:p w14:paraId="1FC4CCF7" w14:textId="594D7971" w:rsidR="00420C30" w:rsidRPr="00441414" w:rsidRDefault="00420C30" w:rsidP="00864ABB">
                      <w:pPr>
                        <w:spacing w:line="216" w:lineRule="exact"/>
                        <w:jc w:val="center"/>
                        <w:rPr>
                          <w:sz w:val="10"/>
                          <w:szCs w:val="10"/>
                        </w:rPr>
                      </w:pPr>
                      <w:r w:rsidRPr="00441414">
                        <w:rPr>
                          <w:sz w:val="10"/>
                          <w:szCs w:val="10"/>
                        </w:rPr>
                        <w:t>Ukupno rashodi i izdaci: 3.</w:t>
                      </w:r>
                      <w:r>
                        <w:rPr>
                          <w:sz w:val="10"/>
                          <w:szCs w:val="10"/>
                        </w:rPr>
                        <w:t>300</w:t>
                      </w:r>
                      <w:r w:rsidRPr="00441414">
                        <w:rPr>
                          <w:sz w:val="10"/>
                          <w:szCs w:val="10"/>
                        </w:rPr>
                        <w:t>.000,00 EUR</w:t>
                      </w:r>
                    </w:p>
                    <w:p w14:paraId="5BF7E44A" w14:textId="77777777" w:rsidR="00420C30" w:rsidRPr="00441414" w:rsidRDefault="00420C30" w:rsidP="00864ABB">
                      <w:pPr>
                        <w:spacing w:line="216" w:lineRule="exact"/>
                        <w:jc w:val="center"/>
                        <w:rPr>
                          <w:sz w:val="10"/>
                          <w:szCs w:val="10"/>
                        </w:rPr>
                      </w:pPr>
                      <w:r w:rsidRPr="00441414">
                        <w:rPr>
                          <w:sz w:val="10"/>
                          <w:szCs w:val="10"/>
                        </w:rPr>
                        <w:t>Višak/manjak = 0,00 EUR</w:t>
                      </w:r>
                    </w:p>
                    <w:p w14:paraId="3739E290" w14:textId="38AF7ECF" w:rsidR="00420C30" w:rsidRDefault="00420C30"/>
                  </w:txbxContent>
                </v:textbox>
                <w10:wrap type="square"/>
              </v:shape>
            </w:pict>
          </mc:Fallback>
        </mc:AlternateContent>
      </w:r>
      <w:r w:rsidR="00001608" w:rsidRPr="00FE7AE9">
        <w:rPr>
          <w:rFonts w:eastAsia="Times New Roman"/>
          <w:sz w:val="24"/>
          <w:szCs w:val="24"/>
        </w:rPr>
        <w:t xml:space="preserve">Proračun je uravnotežen na način da je kod planiranja proračuna, planiran i preneseni višak prihoda iz </w:t>
      </w:r>
      <w:r w:rsidR="00121639">
        <w:rPr>
          <w:rFonts w:eastAsia="Times New Roman"/>
          <w:sz w:val="24"/>
          <w:szCs w:val="24"/>
        </w:rPr>
        <w:t>2024. iznosi 30.000,00 EUR.</w:t>
      </w:r>
    </w:p>
    <w:p w14:paraId="67761D8C" w14:textId="2149C074" w:rsidR="00864ABB" w:rsidRDefault="00864ABB" w:rsidP="006015EC">
      <w:pPr>
        <w:spacing w:line="216" w:lineRule="exact"/>
        <w:jc w:val="both"/>
        <w:rPr>
          <w:sz w:val="20"/>
          <w:szCs w:val="20"/>
        </w:rPr>
      </w:pPr>
    </w:p>
    <w:p w14:paraId="39587D05" w14:textId="6282A18D" w:rsidR="00864ABB" w:rsidRDefault="00864ABB" w:rsidP="006015EC">
      <w:pPr>
        <w:spacing w:line="216" w:lineRule="exact"/>
        <w:jc w:val="both"/>
        <w:rPr>
          <w:sz w:val="20"/>
          <w:szCs w:val="20"/>
        </w:rPr>
      </w:pPr>
    </w:p>
    <w:p w14:paraId="507C00A9" w14:textId="67AC9380" w:rsidR="00864ABB" w:rsidRDefault="00864ABB" w:rsidP="006015EC">
      <w:pPr>
        <w:spacing w:line="216" w:lineRule="exact"/>
        <w:jc w:val="both"/>
        <w:rPr>
          <w:sz w:val="20"/>
          <w:szCs w:val="20"/>
        </w:rPr>
      </w:pPr>
    </w:p>
    <w:p w14:paraId="55572448" w14:textId="0BB52C6B" w:rsidR="0063337B" w:rsidRPr="007E44BA" w:rsidRDefault="0063337B" w:rsidP="0063337B">
      <w:pPr>
        <w:ind w:left="700"/>
        <w:jc w:val="center"/>
        <w:rPr>
          <w:rFonts w:eastAsia="Times New Roman"/>
          <w:b/>
          <w:sz w:val="24"/>
          <w:szCs w:val="24"/>
          <w:u w:val="single"/>
        </w:rPr>
      </w:pPr>
      <w:r w:rsidRPr="007E44BA">
        <w:rPr>
          <w:rFonts w:eastAsia="Times New Roman"/>
          <w:b/>
          <w:sz w:val="24"/>
          <w:szCs w:val="24"/>
          <w:u w:val="single"/>
        </w:rPr>
        <w:t>RAČUN PRIHODA I RASHODA PREMA IZVORIMA FINANCIRANJA I PREMA FUNKCIJSKOJ KLASIFIKACIJI</w:t>
      </w:r>
    </w:p>
    <w:p w14:paraId="2FECE3F0" w14:textId="710494D1" w:rsidR="0063337B" w:rsidRDefault="0063337B" w:rsidP="0063337B">
      <w:pPr>
        <w:ind w:left="700"/>
        <w:jc w:val="center"/>
        <w:rPr>
          <w:rFonts w:eastAsia="Times New Roman"/>
          <w:sz w:val="24"/>
          <w:szCs w:val="24"/>
          <w:u w:val="single"/>
        </w:rPr>
      </w:pPr>
    </w:p>
    <w:p w14:paraId="27A44731" w14:textId="742F9411" w:rsidR="0063337B" w:rsidRDefault="00387B56" w:rsidP="007E44BA">
      <w:pPr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noProof/>
          <w:sz w:val="24"/>
          <w:szCs w:val="24"/>
          <w:u w:val="single"/>
        </w:rPr>
        <w:drawing>
          <wp:inline distT="0" distB="0" distL="0" distR="0" wp14:anchorId="49840AE6" wp14:editId="380A0A08">
            <wp:extent cx="5729605" cy="3425825"/>
            <wp:effectExtent l="0" t="0" r="4445" b="317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42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18C0D" w14:textId="52828A98" w:rsidR="00387B56" w:rsidRDefault="00387B56" w:rsidP="007E44BA">
      <w:pPr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noProof/>
          <w:sz w:val="24"/>
          <w:szCs w:val="24"/>
          <w:u w:val="single"/>
        </w:rPr>
        <w:drawing>
          <wp:inline distT="0" distB="0" distL="0" distR="0" wp14:anchorId="3ECB4996" wp14:editId="55F5D1E8">
            <wp:extent cx="5729605" cy="469265"/>
            <wp:effectExtent l="0" t="0" r="4445" b="698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E0860" w14:textId="77777777" w:rsidR="00387B56" w:rsidRDefault="00387B56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6519D5A0" w14:textId="02855C9B" w:rsidR="00387B56" w:rsidRDefault="00387B56" w:rsidP="007E44BA">
      <w:pPr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noProof/>
          <w:sz w:val="24"/>
          <w:szCs w:val="24"/>
          <w:u w:val="single"/>
        </w:rPr>
        <w:lastRenderedPageBreak/>
        <w:drawing>
          <wp:inline distT="0" distB="0" distL="0" distR="0" wp14:anchorId="34A61A2F" wp14:editId="194EE3C9">
            <wp:extent cx="5735955" cy="3574415"/>
            <wp:effectExtent l="0" t="0" r="0" b="698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E5DD4" w14:textId="7F205832" w:rsidR="00387B56" w:rsidRDefault="00387B56" w:rsidP="007E44BA">
      <w:pPr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noProof/>
          <w:sz w:val="24"/>
          <w:szCs w:val="24"/>
          <w:u w:val="single"/>
        </w:rPr>
        <w:drawing>
          <wp:inline distT="0" distB="0" distL="0" distR="0" wp14:anchorId="7532D71D" wp14:editId="2C100F1B">
            <wp:extent cx="5741670" cy="1181735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46AC1" w14:textId="77777777" w:rsidR="00387B56" w:rsidRDefault="00387B56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7B81E143" w14:textId="77777777" w:rsidR="00387B56" w:rsidRDefault="00387B56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7D6513BB" w14:textId="3B658218" w:rsidR="0028691E" w:rsidRPr="00FE7AE9" w:rsidRDefault="00001608" w:rsidP="006015EC">
      <w:pPr>
        <w:ind w:left="700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>2.2. Rashodi i izdaci po organizacijskoj klasifikaciji</w:t>
      </w:r>
    </w:p>
    <w:p w14:paraId="29B2E44C" w14:textId="069C2477" w:rsidR="0028691E" w:rsidRPr="00FE7AE9" w:rsidRDefault="0028691E" w:rsidP="006015EC">
      <w:pPr>
        <w:spacing w:line="250" w:lineRule="exact"/>
        <w:jc w:val="both"/>
        <w:rPr>
          <w:sz w:val="20"/>
          <w:szCs w:val="20"/>
        </w:rPr>
      </w:pPr>
    </w:p>
    <w:p w14:paraId="4EECF8B9" w14:textId="77777777" w:rsidR="00A51296" w:rsidRDefault="00001608" w:rsidP="007E44BA">
      <w:pPr>
        <w:spacing w:line="270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</w:rPr>
        <w:t xml:space="preserve">Organizacijskom klasifikacijom definira se razina utvrđena za potrebe planiranja i izvršavanja proračuna. </w:t>
      </w:r>
    </w:p>
    <w:p w14:paraId="7CB93398" w14:textId="048D7CC7" w:rsidR="008C1960" w:rsidRDefault="00001608" w:rsidP="007E44BA">
      <w:pPr>
        <w:spacing w:line="270" w:lineRule="auto"/>
        <w:ind w:right="14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</w:rPr>
        <w:t xml:space="preserve">Prema organizacijskoj klasifikaciji Proračun </w:t>
      </w:r>
      <w:r w:rsidR="007E44BA">
        <w:rPr>
          <w:rFonts w:eastAsia="Times New Roman"/>
          <w:sz w:val="24"/>
          <w:szCs w:val="24"/>
        </w:rPr>
        <w:t xml:space="preserve">se sastoji </w:t>
      </w:r>
      <w:r w:rsidR="00614294">
        <w:rPr>
          <w:rFonts w:eastAsia="Times New Roman"/>
          <w:sz w:val="24"/>
          <w:szCs w:val="24"/>
        </w:rPr>
        <w:t>od PREDSTAVNIČKA I IZVRŠNA TIJEL</w:t>
      </w:r>
      <w:r w:rsidR="007E44BA">
        <w:rPr>
          <w:rFonts w:eastAsia="Times New Roman"/>
          <w:sz w:val="24"/>
          <w:szCs w:val="24"/>
        </w:rPr>
        <w:t>A, MJESNA UPRAVA I SAMOUPRAVA.</w:t>
      </w:r>
    </w:p>
    <w:p w14:paraId="67FD57C9" w14:textId="77777777" w:rsidR="008C1960" w:rsidRDefault="00AD0FDA" w:rsidP="007E44BA">
      <w:pPr>
        <w:ind w:right="-32"/>
        <w:jc w:val="both"/>
        <w:rPr>
          <w:rFonts w:eastAsia="Times New Roman"/>
          <w:sz w:val="24"/>
          <w:szCs w:val="24"/>
        </w:rPr>
      </w:pPr>
      <w:r w:rsidRPr="00AD0FDA">
        <w:rPr>
          <w:rFonts w:eastAsia="Times New Roman"/>
          <w:sz w:val="24"/>
          <w:szCs w:val="24"/>
          <w:u w:val="single"/>
        </w:rPr>
        <w:t>Razdje</w:t>
      </w:r>
      <w:r>
        <w:rPr>
          <w:rFonts w:eastAsia="Times New Roman"/>
          <w:sz w:val="24"/>
          <w:szCs w:val="24"/>
        </w:rPr>
        <w:t>l je organizacijska razina utvrđena za potrebe planiranja i izvršavanja proračuna, a sastoji se od jedne ili više glava.</w:t>
      </w:r>
    </w:p>
    <w:p w14:paraId="7D1DA6BD" w14:textId="77777777" w:rsidR="00AD0FDA" w:rsidRDefault="00AD0FDA" w:rsidP="007E44BA">
      <w:pPr>
        <w:ind w:right="-32"/>
        <w:jc w:val="both"/>
        <w:rPr>
          <w:rFonts w:eastAsia="Times New Roman"/>
          <w:sz w:val="24"/>
          <w:szCs w:val="24"/>
        </w:rPr>
      </w:pPr>
      <w:r w:rsidRPr="00AD0FDA">
        <w:rPr>
          <w:rFonts w:eastAsia="Times New Roman"/>
          <w:sz w:val="24"/>
          <w:szCs w:val="24"/>
          <w:u w:val="single"/>
        </w:rPr>
        <w:t>Glavu</w:t>
      </w:r>
      <w:r>
        <w:rPr>
          <w:rFonts w:eastAsia="Times New Roman"/>
          <w:sz w:val="24"/>
          <w:szCs w:val="24"/>
        </w:rPr>
        <w:t xml:space="preserve"> čine programi usmjereni na ispunjavanje prioritetnih ciljeva Općine.</w:t>
      </w:r>
    </w:p>
    <w:p w14:paraId="75929000" w14:textId="77777777" w:rsidR="0028691E" w:rsidRPr="00FE7AE9" w:rsidRDefault="00AD0FDA" w:rsidP="007E44BA">
      <w:pPr>
        <w:spacing w:line="264" w:lineRule="auto"/>
        <w:ind w:right="-32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>Program</w:t>
      </w:r>
      <w:r w:rsidRPr="00FE7AE9">
        <w:rPr>
          <w:rFonts w:eastAsia="Times New Roman"/>
          <w:sz w:val="24"/>
          <w:szCs w:val="24"/>
        </w:rPr>
        <w:t xml:space="preserve"> se sastoji od jedne ili više aktivnosti i/ili tekućih projekata i/ili kapitalnih projekata</w:t>
      </w:r>
      <w:bookmarkStart w:id="3" w:name="page4"/>
      <w:bookmarkEnd w:id="3"/>
      <w:r>
        <w:rPr>
          <w:rFonts w:eastAsia="Times New Roman"/>
          <w:sz w:val="24"/>
          <w:szCs w:val="24"/>
        </w:rPr>
        <w:t>.</w:t>
      </w:r>
    </w:p>
    <w:p w14:paraId="7F644E64" w14:textId="02A8707A" w:rsidR="004B4303" w:rsidRDefault="00001608" w:rsidP="007E44BA">
      <w:pPr>
        <w:spacing w:line="264" w:lineRule="auto"/>
        <w:ind w:right="-32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>Aktivnost</w:t>
      </w:r>
      <w:r w:rsidRPr="00FE7AE9">
        <w:rPr>
          <w:rFonts w:eastAsia="Times New Roman"/>
          <w:sz w:val="24"/>
          <w:szCs w:val="24"/>
        </w:rPr>
        <w:t xml:space="preserve"> je dio programa za koji nije unaprijed određeno vrijeme trajanja, a u kojem su planirani rashodi i izdaci za ostvarenje ciljeva utvrđenih programom.</w:t>
      </w:r>
    </w:p>
    <w:p w14:paraId="46205E98" w14:textId="77777777" w:rsidR="004B4303" w:rsidRDefault="004B4303">
      <w:pPr>
        <w:spacing w:line="221" w:lineRule="exact"/>
        <w:rPr>
          <w:sz w:val="20"/>
          <w:szCs w:val="20"/>
        </w:rPr>
      </w:pPr>
    </w:p>
    <w:p w14:paraId="1CFDC919" w14:textId="77777777" w:rsidR="00DE1FE4" w:rsidRDefault="00DE1FE4">
      <w:pPr>
        <w:spacing w:line="221" w:lineRule="exact"/>
        <w:rPr>
          <w:sz w:val="20"/>
          <w:szCs w:val="20"/>
        </w:rPr>
      </w:pPr>
    </w:p>
    <w:p w14:paraId="4F1876F5" w14:textId="77777777" w:rsidR="00DE1FE4" w:rsidRDefault="00DE1FE4">
      <w:pPr>
        <w:spacing w:line="221" w:lineRule="exact"/>
        <w:rPr>
          <w:sz w:val="20"/>
          <w:szCs w:val="20"/>
        </w:rPr>
      </w:pPr>
    </w:p>
    <w:p w14:paraId="78987BA7" w14:textId="77777777" w:rsidR="00DE1FE4" w:rsidRDefault="00DE1FE4">
      <w:pPr>
        <w:spacing w:line="221" w:lineRule="exact"/>
        <w:rPr>
          <w:sz w:val="20"/>
          <w:szCs w:val="20"/>
        </w:rPr>
      </w:pPr>
    </w:p>
    <w:p w14:paraId="0CCCB008" w14:textId="77777777" w:rsidR="00DE1FE4" w:rsidRDefault="00DE1FE4">
      <w:pPr>
        <w:spacing w:line="221" w:lineRule="exact"/>
        <w:rPr>
          <w:sz w:val="20"/>
          <w:szCs w:val="20"/>
        </w:rPr>
      </w:pPr>
    </w:p>
    <w:p w14:paraId="2389C7D9" w14:textId="77777777" w:rsidR="00DE1FE4" w:rsidRDefault="00DE1FE4">
      <w:pPr>
        <w:spacing w:line="221" w:lineRule="exact"/>
        <w:rPr>
          <w:sz w:val="20"/>
          <w:szCs w:val="20"/>
        </w:rPr>
      </w:pPr>
    </w:p>
    <w:p w14:paraId="77C4985C" w14:textId="77777777" w:rsidR="00DE1FE4" w:rsidRDefault="00DE1FE4">
      <w:pPr>
        <w:spacing w:line="221" w:lineRule="exact"/>
        <w:rPr>
          <w:sz w:val="20"/>
          <w:szCs w:val="20"/>
        </w:rPr>
      </w:pPr>
    </w:p>
    <w:p w14:paraId="4C15FB08" w14:textId="77777777" w:rsidR="00DE1FE4" w:rsidRDefault="00DE1FE4">
      <w:pPr>
        <w:spacing w:line="221" w:lineRule="exact"/>
        <w:rPr>
          <w:sz w:val="20"/>
          <w:szCs w:val="20"/>
        </w:rPr>
      </w:pPr>
    </w:p>
    <w:p w14:paraId="024C3442" w14:textId="77777777" w:rsidR="00DE1FE4" w:rsidRDefault="00DE1FE4">
      <w:pPr>
        <w:spacing w:line="221" w:lineRule="exact"/>
        <w:rPr>
          <w:sz w:val="20"/>
          <w:szCs w:val="20"/>
        </w:rPr>
      </w:pPr>
    </w:p>
    <w:p w14:paraId="79793E22" w14:textId="77777777" w:rsidR="007E44BA" w:rsidRPr="00FE7AE9" w:rsidRDefault="007E44BA">
      <w:pPr>
        <w:spacing w:line="221" w:lineRule="exact"/>
        <w:rPr>
          <w:sz w:val="20"/>
          <w:szCs w:val="20"/>
        </w:rPr>
      </w:pPr>
    </w:p>
    <w:p w14:paraId="62D9C841" w14:textId="6FA4390E" w:rsidR="0028691E" w:rsidRPr="00AD0FDA" w:rsidRDefault="00001608">
      <w:pPr>
        <w:ind w:left="700"/>
        <w:rPr>
          <w:b/>
          <w:sz w:val="20"/>
          <w:szCs w:val="20"/>
        </w:rPr>
      </w:pPr>
      <w:r w:rsidRPr="00AD0FDA">
        <w:rPr>
          <w:rFonts w:eastAsia="Times New Roman"/>
          <w:b/>
          <w:sz w:val="24"/>
          <w:szCs w:val="24"/>
          <w:u w:val="single"/>
        </w:rPr>
        <w:lastRenderedPageBreak/>
        <w:t>RAZDJEL 0</w:t>
      </w:r>
      <w:r w:rsidR="00765BED" w:rsidRPr="00AD0FDA">
        <w:rPr>
          <w:rFonts w:eastAsia="Times New Roman"/>
          <w:b/>
          <w:sz w:val="24"/>
          <w:szCs w:val="24"/>
          <w:u w:val="single"/>
        </w:rPr>
        <w:t>0</w:t>
      </w:r>
      <w:r w:rsidRPr="00AD0FDA">
        <w:rPr>
          <w:rFonts w:eastAsia="Times New Roman"/>
          <w:b/>
          <w:sz w:val="24"/>
          <w:szCs w:val="24"/>
          <w:u w:val="single"/>
        </w:rPr>
        <w:t xml:space="preserve">1 </w:t>
      </w:r>
      <w:r w:rsidR="007E44BA">
        <w:rPr>
          <w:rFonts w:eastAsia="Times New Roman"/>
          <w:b/>
          <w:sz w:val="24"/>
          <w:szCs w:val="24"/>
          <w:u w:val="single"/>
        </w:rPr>
        <w:t>PREDSTAVNIČKA I IZVRŠNA TIJELA, MJESNA UPRAVA I SAMOUPRAVA</w:t>
      </w:r>
    </w:p>
    <w:p w14:paraId="57E45A0D" w14:textId="77777777" w:rsidR="0028691E" w:rsidRPr="00FE7AE9" w:rsidRDefault="0028691E">
      <w:pPr>
        <w:spacing w:line="235" w:lineRule="exact"/>
        <w:rPr>
          <w:sz w:val="20"/>
          <w:szCs w:val="20"/>
        </w:rPr>
      </w:pPr>
    </w:p>
    <w:p w14:paraId="6E5F88E6" w14:textId="77777777" w:rsidR="0028691E" w:rsidRPr="00FE7AE9" w:rsidRDefault="0028691E">
      <w:pPr>
        <w:spacing w:line="247" w:lineRule="exact"/>
        <w:rPr>
          <w:sz w:val="20"/>
          <w:szCs w:val="20"/>
        </w:rPr>
      </w:pPr>
    </w:p>
    <w:p w14:paraId="6213DA23" w14:textId="3D560B09" w:rsidR="0028691E" w:rsidRPr="004038CC" w:rsidRDefault="00001608">
      <w:pPr>
        <w:ind w:left="700"/>
        <w:rPr>
          <w:b/>
          <w:sz w:val="20"/>
          <w:szCs w:val="20"/>
        </w:rPr>
      </w:pPr>
      <w:r w:rsidRPr="004038CC">
        <w:rPr>
          <w:rFonts w:eastAsia="Times New Roman"/>
          <w:b/>
          <w:sz w:val="24"/>
          <w:szCs w:val="24"/>
          <w:u w:val="single"/>
        </w:rPr>
        <w:t>0</w:t>
      </w:r>
      <w:r w:rsidR="00765BED" w:rsidRPr="004038CC">
        <w:rPr>
          <w:rFonts w:eastAsia="Times New Roman"/>
          <w:b/>
          <w:sz w:val="24"/>
          <w:szCs w:val="24"/>
          <w:u w:val="single"/>
        </w:rPr>
        <w:t>0</w:t>
      </w:r>
      <w:r w:rsidRPr="004038CC">
        <w:rPr>
          <w:rFonts w:eastAsia="Times New Roman"/>
          <w:b/>
          <w:sz w:val="24"/>
          <w:szCs w:val="24"/>
          <w:u w:val="single"/>
        </w:rPr>
        <w:t>10</w:t>
      </w:r>
      <w:r w:rsidR="00765BED" w:rsidRPr="004038CC">
        <w:rPr>
          <w:rFonts w:eastAsia="Times New Roman"/>
          <w:b/>
          <w:sz w:val="24"/>
          <w:szCs w:val="24"/>
          <w:u w:val="single"/>
        </w:rPr>
        <w:t>1</w:t>
      </w:r>
      <w:r w:rsidRPr="004038CC">
        <w:rPr>
          <w:rFonts w:eastAsia="Times New Roman"/>
          <w:b/>
          <w:sz w:val="24"/>
          <w:szCs w:val="24"/>
          <w:u w:val="single"/>
        </w:rPr>
        <w:t xml:space="preserve">- </w:t>
      </w:r>
      <w:r w:rsidR="007E44BA">
        <w:rPr>
          <w:rFonts w:eastAsia="Times New Roman"/>
          <w:b/>
          <w:sz w:val="24"/>
          <w:szCs w:val="24"/>
          <w:u w:val="single"/>
        </w:rPr>
        <w:t>OPĆINSKO VIJEĆE I UPRAVNI ODJEL</w:t>
      </w:r>
    </w:p>
    <w:p w14:paraId="2EA450D9" w14:textId="77777777" w:rsidR="0028691E" w:rsidRPr="00FE7AE9" w:rsidRDefault="0028691E">
      <w:pPr>
        <w:spacing w:line="236" w:lineRule="exact"/>
        <w:rPr>
          <w:sz w:val="20"/>
          <w:szCs w:val="20"/>
        </w:rPr>
      </w:pPr>
    </w:p>
    <w:p w14:paraId="70BE7064" w14:textId="581A5FCC" w:rsidR="0028691E" w:rsidRDefault="00001608" w:rsidP="007E44BA">
      <w:pPr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</w:rPr>
        <w:t xml:space="preserve">Ukupno planirana sredstva za ovu glavu iznose </w:t>
      </w:r>
      <w:r w:rsidR="00BC2D1E">
        <w:rPr>
          <w:rFonts w:eastAsia="Times New Roman"/>
          <w:sz w:val="24"/>
          <w:szCs w:val="24"/>
        </w:rPr>
        <w:t xml:space="preserve">2.960.000,00 </w:t>
      </w:r>
      <w:r w:rsidR="007E44BA">
        <w:rPr>
          <w:rFonts w:eastAsia="Times New Roman"/>
          <w:sz w:val="24"/>
          <w:szCs w:val="24"/>
        </w:rPr>
        <w:t>EUR.</w:t>
      </w:r>
    </w:p>
    <w:p w14:paraId="766BA477" w14:textId="77777777" w:rsidR="007E44BA" w:rsidRDefault="007E44BA" w:rsidP="007E44BA">
      <w:pPr>
        <w:rPr>
          <w:rFonts w:eastAsia="Times New Roman"/>
          <w:sz w:val="24"/>
          <w:szCs w:val="24"/>
        </w:rPr>
      </w:pPr>
    </w:p>
    <w:p w14:paraId="0962C8F7" w14:textId="6C35C5EB" w:rsidR="00296DE2" w:rsidRPr="00296DE2" w:rsidRDefault="007E44BA" w:rsidP="007E44BA">
      <w:pPr>
        <w:rPr>
          <w:rFonts w:eastAsia="Times New Roman"/>
          <w:b/>
          <w:i/>
          <w:sz w:val="24"/>
          <w:szCs w:val="24"/>
        </w:rPr>
      </w:pPr>
      <w:r w:rsidRPr="00F90CAC">
        <w:rPr>
          <w:rFonts w:eastAsia="Times New Roman"/>
          <w:b/>
          <w:i/>
          <w:sz w:val="24"/>
          <w:szCs w:val="24"/>
        </w:rPr>
        <w:t xml:space="preserve">PROGRAM 10001 PREDSTAVNIČKO I IZVRŠNO TIJELO – </w:t>
      </w:r>
      <w:r w:rsidR="00BC2D1E">
        <w:rPr>
          <w:rFonts w:eastAsia="Times New Roman"/>
          <w:b/>
          <w:i/>
          <w:sz w:val="24"/>
          <w:szCs w:val="24"/>
        </w:rPr>
        <w:t>430</w:t>
      </w:r>
      <w:r w:rsidRPr="00F90CAC">
        <w:rPr>
          <w:rFonts w:eastAsia="Times New Roman"/>
          <w:b/>
          <w:i/>
          <w:sz w:val="24"/>
          <w:szCs w:val="24"/>
        </w:rPr>
        <w:t>.</w:t>
      </w:r>
      <w:r w:rsidR="00BC2D1E">
        <w:rPr>
          <w:rFonts w:eastAsia="Times New Roman"/>
          <w:b/>
          <w:i/>
          <w:sz w:val="24"/>
          <w:szCs w:val="24"/>
        </w:rPr>
        <w:t>588</w:t>
      </w:r>
      <w:r w:rsidRPr="00F90CAC">
        <w:rPr>
          <w:rFonts w:eastAsia="Times New Roman"/>
          <w:b/>
          <w:i/>
          <w:sz w:val="24"/>
          <w:szCs w:val="24"/>
        </w:rPr>
        <w:t>,</w:t>
      </w:r>
      <w:r w:rsidR="00BC2D1E">
        <w:rPr>
          <w:rFonts w:eastAsia="Times New Roman"/>
          <w:b/>
          <w:i/>
          <w:sz w:val="24"/>
          <w:szCs w:val="24"/>
        </w:rPr>
        <w:t>00</w:t>
      </w:r>
      <w:r w:rsidRPr="00F90CAC">
        <w:rPr>
          <w:rFonts w:eastAsia="Times New Roman"/>
          <w:b/>
          <w:i/>
          <w:sz w:val="24"/>
          <w:szCs w:val="24"/>
        </w:rPr>
        <w:t xml:space="preserve"> EUR</w:t>
      </w:r>
      <w:r w:rsidR="00296DE2">
        <w:rPr>
          <w:rFonts w:eastAsia="Times New Roman"/>
          <w:b/>
          <w:i/>
          <w:sz w:val="24"/>
          <w:szCs w:val="24"/>
        </w:rPr>
        <w:t>, cilj i opis programa: Ovaj program predstavlja troškove za rad općinskog načelnika, vijeća i njihovih radnih tijela, kao i sredstva za službenike i namještenike Jedinstvenog upravnog odjela.</w:t>
      </w:r>
    </w:p>
    <w:p w14:paraId="54EAAB2E" w14:textId="77777777" w:rsidR="0028691E" w:rsidRPr="00FE7AE9" w:rsidRDefault="0028691E">
      <w:pPr>
        <w:spacing w:line="242" w:lineRule="exact"/>
        <w:rPr>
          <w:sz w:val="20"/>
          <w:szCs w:val="20"/>
        </w:rPr>
      </w:pPr>
    </w:p>
    <w:p w14:paraId="63FDD97E" w14:textId="05811B24" w:rsidR="0028691E" w:rsidRDefault="007E44BA">
      <w:pPr>
        <w:spacing w:line="252" w:lineRule="exact"/>
        <w:rPr>
          <w:sz w:val="24"/>
          <w:szCs w:val="24"/>
        </w:rPr>
      </w:pPr>
      <w:r w:rsidRPr="00750AB7">
        <w:rPr>
          <w:sz w:val="24"/>
          <w:szCs w:val="24"/>
        </w:rPr>
        <w:t xml:space="preserve">A100101 SREDSTVA ZA RAD OPĆINSKOG VIJEĆA/RADNIH TIJELA – </w:t>
      </w:r>
      <w:r w:rsidR="00BC2D1E">
        <w:rPr>
          <w:sz w:val="24"/>
          <w:szCs w:val="24"/>
        </w:rPr>
        <w:t>11</w:t>
      </w:r>
      <w:r w:rsidRPr="00750AB7">
        <w:rPr>
          <w:sz w:val="24"/>
          <w:szCs w:val="24"/>
        </w:rPr>
        <w:t>.</w:t>
      </w:r>
      <w:r w:rsidR="00BC2D1E">
        <w:rPr>
          <w:sz w:val="24"/>
          <w:szCs w:val="24"/>
        </w:rPr>
        <w:t>500</w:t>
      </w:r>
      <w:r w:rsidRPr="00750AB7">
        <w:rPr>
          <w:sz w:val="24"/>
          <w:szCs w:val="24"/>
        </w:rPr>
        <w:t>,</w:t>
      </w:r>
      <w:r w:rsidR="00750AB7" w:rsidRPr="00750AB7">
        <w:rPr>
          <w:sz w:val="24"/>
          <w:szCs w:val="24"/>
        </w:rPr>
        <w:t>00 EUR – obuhvaća troškove naknade predsjednice općinskog vijeća</w:t>
      </w:r>
      <w:r w:rsidR="00750AB7">
        <w:rPr>
          <w:sz w:val="24"/>
          <w:szCs w:val="24"/>
        </w:rPr>
        <w:t>, obračuni naknada članova radnih tijela kao i rashode protokola – vije</w:t>
      </w:r>
      <w:r w:rsidR="00BC2D1E">
        <w:rPr>
          <w:sz w:val="24"/>
          <w:szCs w:val="24"/>
        </w:rPr>
        <w:t>nci, cvijeće i svijeće i slično, članarine.</w:t>
      </w:r>
    </w:p>
    <w:p w14:paraId="2D82EFA0" w14:textId="77777777" w:rsidR="00750AB7" w:rsidRDefault="00750AB7" w:rsidP="00200479">
      <w:pPr>
        <w:spacing w:line="252" w:lineRule="exact"/>
        <w:jc w:val="both"/>
        <w:rPr>
          <w:sz w:val="24"/>
          <w:szCs w:val="24"/>
        </w:rPr>
      </w:pPr>
    </w:p>
    <w:p w14:paraId="132F85EC" w14:textId="26707506" w:rsidR="00750AB7" w:rsidRDefault="00750AB7" w:rsidP="00200479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A100102 JEDINSTVENI UPRAVNI ODJEL – </w:t>
      </w:r>
      <w:r w:rsidR="00BC2D1E">
        <w:rPr>
          <w:sz w:val="24"/>
          <w:szCs w:val="24"/>
        </w:rPr>
        <w:t>92</w:t>
      </w:r>
      <w:r>
        <w:rPr>
          <w:sz w:val="24"/>
          <w:szCs w:val="24"/>
        </w:rPr>
        <w:t>.</w:t>
      </w:r>
      <w:r w:rsidR="00BC2D1E">
        <w:rPr>
          <w:sz w:val="24"/>
          <w:szCs w:val="24"/>
        </w:rPr>
        <w:t>500</w:t>
      </w:r>
      <w:r>
        <w:rPr>
          <w:sz w:val="24"/>
          <w:szCs w:val="24"/>
        </w:rPr>
        <w:t xml:space="preserve">,00 EUR – obuhvaća </w:t>
      </w:r>
      <w:r w:rsidR="00200479">
        <w:rPr>
          <w:sz w:val="24"/>
          <w:szCs w:val="24"/>
        </w:rPr>
        <w:t>rashode za zaposlene (službenici i namještenici), doprinose na plaće, materijalne rashode putni, korištenje automobila u sl. svrhe</w:t>
      </w:r>
      <w:r w:rsidR="00BC2D1E">
        <w:rPr>
          <w:sz w:val="24"/>
          <w:szCs w:val="24"/>
        </w:rPr>
        <w:t xml:space="preserve">, zdravstveni pregledi zaposlenika i dr. </w:t>
      </w:r>
    </w:p>
    <w:p w14:paraId="4F3928F8" w14:textId="77777777" w:rsidR="00200479" w:rsidRDefault="00200479" w:rsidP="00200479">
      <w:pPr>
        <w:spacing w:line="252" w:lineRule="exact"/>
        <w:jc w:val="both"/>
        <w:rPr>
          <w:sz w:val="24"/>
          <w:szCs w:val="24"/>
        </w:rPr>
      </w:pPr>
    </w:p>
    <w:p w14:paraId="332EE2B8" w14:textId="66647F36" w:rsidR="00624764" w:rsidRDefault="00200479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A100103 OPĆINSKI NAČELNIK</w:t>
      </w:r>
      <w:r w:rsidR="00624764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BC2D1E">
        <w:rPr>
          <w:sz w:val="24"/>
          <w:szCs w:val="24"/>
        </w:rPr>
        <w:t>58</w:t>
      </w:r>
      <w:r>
        <w:rPr>
          <w:sz w:val="24"/>
          <w:szCs w:val="24"/>
        </w:rPr>
        <w:t>.</w:t>
      </w:r>
      <w:r w:rsidR="00BC2D1E">
        <w:rPr>
          <w:sz w:val="24"/>
          <w:szCs w:val="24"/>
        </w:rPr>
        <w:t>000</w:t>
      </w:r>
      <w:r>
        <w:rPr>
          <w:sz w:val="24"/>
          <w:szCs w:val="24"/>
        </w:rPr>
        <w:t>,00 EUR – obuhvaća rashode za plaću načelnika</w:t>
      </w:r>
      <w:r w:rsidR="00624764">
        <w:rPr>
          <w:sz w:val="24"/>
          <w:szCs w:val="24"/>
        </w:rPr>
        <w:t>, doprinose na plaće, materijalne rashode putni, korištenje automobila u sl. svrhe</w:t>
      </w:r>
    </w:p>
    <w:p w14:paraId="28BC765A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61151570" w14:textId="7C0449BD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A100104 RASHODI ZA USLUGE – </w:t>
      </w:r>
      <w:r w:rsidR="00BC2D1E">
        <w:rPr>
          <w:sz w:val="24"/>
          <w:szCs w:val="24"/>
        </w:rPr>
        <w:t>143</w:t>
      </w:r>
      <w:r>
        <w:rPr>
          <w:sz w:val="24"/>
          <w:szCs w:val="24"/>
        </w:rPr>
        <w:t>.</w:t>
      </w:r>
      <w:r w:rsidR="00BC2D1E">
        <w:rPr>
          <w:sz w:val="24"/>
          <w:szCs w:val="24"/>
        </w:rPr>
        <w:t>326</w:t>
      </w:r>
      <w:r>
        <w:rPr>
          <w:sz w:val="24"/>
          <w:szCs w:val="24"/>
        </w:rPr>
        <w:t>,00 EUR – obuhvaća rashode za usluge telefona, pošte, usluge tekućeg i investicijskog održavanja opreme, zgrada i autocisterne, usluge promidžbe i informiranja, komunalne usluge, intelektualne i osobne usluge, računalne usluge, usluga registracije vozila, grafičke i tiskarske usluge, uslugu premije osiguranja imovine i vozila cisterne, troškove reprezentacija – vijeća, načelnika, JUO-a, troškove reprezentacije za obilježavanje dana općine, troškove sudskih postupaka, pristojbe i naknade, troškove protokola, usluge banke i platnog prometa, kamate i ostale nespomenute financijske rashode</w:t>
      </w:r>
    </w:p>
    <w:p w14:paraId="39699014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21C919D2" w14:textId="74A45580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A100105 MATERIJALNI RASHODI – </w:t>
      </w:r>
      <w:r w:rsidR="00BC2D1E">
        <w:rPr>
          <w:sz w:val="24"/>
          <w:szCs w:val="24"/>
        </w:rPr>
        <w:t>33</w:t>
      </w:r>
      <w:r>
        <w:rPr>
          <w:sz w:val="24"/>
          <w:szCs w:val="24"/>
        </w:rPr>
        <w:t>.</w:t>
      </w:r>
      <w:r w:rsidR="00BC2D1E">
        <w:rPr>
          <w:sz w:val="24"/>
          <w:szCs w:val="24"/>
        </w:rPr>
        <w:t>860</w:t>
      </w:r>
      <w:r>
        <w:rPr>
          <w:sz w:val="24"/>
          <w:szCs w:val="24"/>
        </w:rPr>
        <w:t>,96 EUR – aktivnost obuhvaća troškove za službena putovanja načelnika ili djelatnika, stručna usavršavanja radnika, troškove utroška energije i plina, materijal i dijelovi za održavanje opreme i objekata u vlasništvu općine, opskrbu vodom, nabavku sitnog inventara, nabavke razne opreme po potrebi</w:t>
      </w:r>
    </w:p>
    <w:p w14:paraId="2CB25F26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51F8EF53" w14:textId="148860D5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A100106 STALNA PRORAČUNSKA REZERVA – 1.</w:t>
      </w:r>
      <w:r w:rsidR="00BC2D1E">
        <w:rPr>
          <w:sz w:val="24"/>
          <w:szCs w:val="24"/>
        </w:rPr>
        <w:t>400</w:t>
      </w:r>
      <w:r>
        <w:rPr>
          <w:sz w:val="24"/>
          <w:szCs w:val="24"/>
        </w:rPr>
        <w:t>,</w:t>
      </w:r>
      <w:r w:rsidR="00BC2D1E">
        <w:rPr>
          <w:sz w:val="24"/>
          <w:szCs w:val="24"/>
        </w:rPr>
        <w:t>00</w:t>
      </w:r>
      <w:r>
        <w:rPr>
          <w:sz w:val="24"/>
          <w:szCs w:val="24"/>
        </w:rPr>
        <w:t xml:space="preserve"> EUR </w:t>
      </w:r>
    </w:p>
    <w:p w14:paraId="05E20C95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4C0961A8" w14:textId="665084F0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A100107 JAVNI RADOVI I SOR – </w:t>
      </w:r>
      <w:r w:rsidR="00BC2D1E">
        <w:rPr>
          <w:sz w:val="24"/>
          <w:szCs w:val="24"/>
        </w:rPr>
        <w:t xml:space="preserve">6.900,00 </w:t>
      </w:r>
      <w:r>
        <w:rPr>
          <w:sz w:val="24"/>
          <w:szCs w:val="24"/>
        </w:rPr>
        <w:t>EUR- obuhvaća troškove plaće za djelatnike na javnim radovima koje općina koristi putem mjere HZZ-a</w:t>
      </w:r>
      <w:r w:rsidR="00BC2D1E">
        <w:rPr>
          <w:sz w:val="24"/>
          <w:szCs w:val="24"/>
        </w:rPr>
        <w:t>.</w:t>
      </w:r>
    </w:p>
    <w:p w14:paraId="682BEA96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77D36EC1" w14:textId="7C891987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A100108 SAVJET MLADIH – 1.900,00 EUR – prema financijskom planom usvojenom od članova savjeta mladih za potrebe organizacije tribina i radionica, manifestacija za savjet mladih po plan</w:t>
      </w:r>
      <w:r w:rsidR="00BC2D1E">
        <w:rPr>
          <w:sz w:val="24"/>
          <w:szCs w:val="24"/>
        </w:rPr>
        <w:t>u rada za 2025</w:t>
      </w:r>
      <w:r>
        <w:rPr>
          <w:sz w:val="24"/>
          <w:szCs w:val="24"/>
        </w:rPr>
        <w:t>. godinu</w:t>
      </w:r>
      <w:r w:rsidR="00BC2D1E">
        <w:rPr>
          <w:sz w:val="24"/>
          <w:szCs w:val="24"/>
        </w:rPr>
        <w:t xml:space="preserve"> koji  je prihvaćen od strane Općinskog vijeća.</w:t>
      </w:r>
    </w:p>
    <w:p w14:paraId="6E77FA65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0BCDEEC1" w14:textId="0BBB9136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A100109 POTPORA RADU POLITIČKIH STRANAKA – 1.</w:t>
      </w:r>
      <w:r w:rsidR="00BC2D1E">
        <w:rPr>
          <w:sz w:val="24"/>
          <w:szCs w:val="24"/>
        </w:rPr>
        <w:t>302</w:t>
      </w:r>
      <w:r>
        <w:rPr>
          <w:sz w:val="24"/>
          <w:szCs w:val="24"/>
        </w:rPr>
        <w:t>,</w:t>
      </w:r>
      <w:r w:rsidR="00BC2D1E">
        <w:rPr>
          <w:sz w:val="24"/>
          <w:szCs w:val="24"/>
        </w:rPr>
        <w:t>00</w:t>
      </w:r>
      <w:r>
        <w:rPr>
          <w:sz w:val="24"/>
          <w:szCs w:val="24"/>
        </w:rPr>
        <w:t xml:space="preserve"> EUR – planirana sredstva na temelju Odluke općinskog vijeća Općine Vratišinec za rad političkih stranaka zastupljenih u općinskom vijeću</w:t>
      </w:r>
      <w:r w:rsidR="00BC2D1E">
        <w:rPr>
          <w:sz w:val="24"/>
          <w:szCs w:val="24"/>
        </w:rPr>
        <w:t xml:space="preserve"> za 2025. godinu</w:t>
      </w:r>
    </w:p>
    <w:p w14:paraId="35BE85E1" w14:textId="77777777" w:rsidR="00BC2D1E" w:rsidRDefault="00BC2D1E" w:rsidP="00624764">
      <w:pPr>
        <w:spacing w:line="252" w:lineRule="exact"/>
        <w:jc w:val="both"/>
        <w:rPr>
          <w:sz w:val="24"/>
          <w:szCs w:val="24"/>
        </w:rPr>
      </w:pPr>
    </w:p>
    <w:p w14:paraId="6922EA98" w14:textId="1243FE93" w:rsidR="00BC2D1E" w:rsidRDefault="00BC2D1E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A100110 IZBORI – planirana sredstva za provođenje lokalnih izbora u 2025. godinu u iznosu od 10.000,00 EUR.</w:t>
      </w:r>
    </w:p>
    <w:p w14:paraId="2EBDA691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6ACC7271" w14:textId="4A912D5E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A100114 DONACIJE ZA GRADNJU I KUPNJU GRAĐEVINSKIH OBJEKATA – </w:t>
      </w:r>
      <w:r w:rsidR="00BC2D1E">
        <w:rPr>
          <w:sz w:val="24"/>
          <w:szCs w:val="24"/>
        </w:rPr>
        <w:t>25</w:t>
      </w:r>
      <w:r>
        <w:rPr>
          <w:sz w:val="24"/>
          <w:szCs w:val="24"/>
        </w:rPr>
        <w:t>.000,00 EUR – obuhvaća trošak isplate fizičkim osobama tj. osobama mlađim od 40 godina kao poticaj za ostanak u općini za kupnju ili gradnju nekretnine na temelju Javnog poziva koji se provodi u svakoj godini</w:t>
      </w:r>
      <w:r w:rsidR="00BC2D1E">
        <w:rPr>
          <w:sz w:val="24"/>
          <w:szCs w:val="24"/>
        </w:rPr>
        <w:t>. Planirana izmjena Odluke i povećanje novčanih poticaja.</w:t>
      </w:r>
    </w:p>
    <w:p w14:paraId="2328A4CC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6946F23C" w14:textId="17EC8DE6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A100116 FINANCIRANJE ELEK</w:t>
      </w:r>
      <w:r w:rsidR="00BC2D1E">
        <w:rPr>
          <w:sz w:val="24"/>
          <w:szCs w:val="24"/>
        </w:rPr>
        <w:t>TRONIČKIH MEDIJA – 7</w:t>
      </w:r>
      <w:r>
        <w:rPr>
          <w:sz w:val="24"/>
          <w:szCs w:val="24"/>
        </w:rPr>
        <w:t>.000,00 EUR – sredstva se odnose n</w:t>
      </w:r>
      <w:r w:rsidR="00BC2D1E">
        <w:rPr>
          <w:sz w:val="24"/>
          <w:szCs w:val="24"/>
        </w:rPr>
        <w:t>a financiranje el. Medija u 2025</w:t>
      </w:r>
      <w:r>
        <w:rPr>
          <w:sz w:val="24"/>
          <w:szCs w:val="24"/>
        </w:rPr>
        <w:t>. godini. Sredstva će se dodijeliti na temelju provedenog javnog poziva i na temelju ocjene povjerenstva</w:t>
      </w:r>
    </w:p>
    <w:p w14:paraId="690C80CD" w14:textId="77777777" w:rsidR="00BC2D1E" w:rsidRDefault="00BC2D1E" w:rsidP="00624764">
      <w:pPr>
        <w:spacing w:line="252" w:lineRule="exact"/>
        <w:jc w:val="both"/>
        <w:rPr>
          <w:sz w:val="24"/>
          <w:szCs w:val="24"/>
        </w:rPr>
      </w:pPr>
    </w:p>
    <w:p w14:paraId="1FB626EB" w14:textId="3A669838" w:rsidR="00BC2D1E" w:rsidRDefault="00BC2D1E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A100118 NAPLATA PRIHODA OD POREZA – mjesečno 1% i 5% prihoda od poreza</w:t>
      </w:r>
    </w:p>
    <w:p w14:paraId="34CE2460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63564AA5" w14:textId="5BC67A01" w:rsidR="00624764" w:rsidRDefault="00F90CAC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T100108 ISPOTAVA HITNE MEDICINE U MURSKOM SREDIŠĆU – </w:t>
      </w:r>
      <w:r w:rsidR="00BC2D1E">
        <w:rPr>
          <w:sz w:val="24"/>
          <w:szCs w:val="24"/>
        </w:rPr>
        <w:t>900</w:t>
      </w:r>
      <w:r>
        <w:rPr>
          <w:sz w:val="24"/>
          <w:szCs w:val="24"/>
        </w:rPr>
        <w:t>,</w:t>
      </w:r>
      <w:r w:rsidR="00BC2D1E">
        <w:rPr>
          <w:sz w:val="24"/>
          <w:szCs w:val="24"/>
        </w:rPr>
        <w:t>00</w:t>
      </w:r>
      <w:r>
        <w:rPr>
          <w:sz w:val="24"/>
          <w:szCs w:val="24"/>
        </w:rPr>
        <w:t xml:space="preserve"> EUR – obuhvaća trošak sufinanciranja najma za hitnu u MS.</w:t>
      </w:r>
    </w:p>
    <w:p w14:paraId="5CFB05A1" w14:textId="77777777" w:rsidR="00F90CAC" w:rsidRDefault="00F90CAC" w:rsidP="00624764">
      <w:pPr>
        <w:spacing w:line="252" w:lineRule="exact"/>
        <w:jc w:val="both"/>
        <w:rPr>
          <w:sz w:val="24"/>
          <w:szCs w:val="24"/>
        </w:rPr>
      </w:pPr>
    </w:p>
    <w:p w14:paraId="2513DAD7" w14:textId="704D3BB0" w:rsidR="00F90CAC" w:rsidRDefault="00F90CAC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T100110 BOŽIĆNA RAS</w:t>
      </w:r>
      <w:r w:rsidR="00BC2D1E">
        <w:rPr>
          <w:sz w:val="24"/>
          <w:szCs w:val="24"/>
        </w:rPr>
        <w:t>VJETA – NABAVKA NOVIH UKRASA – 7</w:t>
      </w:r>
      <w:r>
        <w:rPr>
          <w:sz w:val="24"/>
          <w:szCs w:val="24"/>
        </w:rPr>
        <w:t>.000,00 EUR – obuhvaća troškove nabavke božićnih ukrasa</w:t>
      </w:r>
    </w:p>
    <w:p w14:paraId="7DB0CFFA" w14:textId="77777777" w:rsidR="00F90CAC" w:rsidRDefault="00F90CAC" w:rsidP="00624764">
      <w:pPr>
        <w:spacing w:line="252" w:lineRule="exact"/>
        <w:jc w:val="both"/>
        <w:rPr>
          <w:sz w:val="24"/>
          <w:szCs w:val="24"/>
        </w:rPr>
      </w:pPr>
    </w:p>
    <w:p w14:paraId="03279280" w14:textId="31B6EC93" w:rsidR="00F90CAC" w:rsidRDefault="00F90CAC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T100111 KUPNJA ZEMLJIŠTA – </w:t>
      </w:r>
      <w:r w:rsidR="00BC2D1E">
        <w:rPr>
          <w:sz w:val="24"/>
          <w:szCs w:val="24"/>
        </w:rPr>
        <w:t>25</w:t>
      </w:r>
      <w:r>
        <w:rPr>
          <w:sz w:val="24"/>
          <w:szCs w:val="24"/>
        </w:rPr>
        <w:t>.000,00 EUR – trošak kupnje zemljišta</w:t>
      </w:r>
      <w:r w:rsidR="00BC2D1E">
        <w:rPr>
          <w:sz w:val="24"/>
          <w:szCs w:val="24"/>
        </w:rPr>
        <w:t xml:space="preserve"> i to 5.000,00 poljoprivrednog i 20.000,00 građevinskog.</w:t>
      </w:r>
    </w:p>
    <w:p w14:paraId="6F4E2E30" w14:textId="77777777" w:rsidR="00F90CAC" w:rsidRDefault="00F90CAC" w:rsidP="00624764">
      <w:pPr>
        <w:spacing w:line="252" w:lineRule="exact"/>
        <w:jc w:val="both"/>
        <w:rPr>
          <w:sz w:val="24"/>
          <w:szCs w:val="24"/>
        </w:rPr>
      </w:pPr>
    </w:p>
    <w:p w14:paraId="254EDB81" w14:textId="77777777" w:rsidR="00F90CAC" w:rsidRPr="00F90CAC" w:rsidRDefault="00F90CAC" w:rsidP="00624764">
      <w:pPr>
        <w:spacing w:line="252" w:lineRule="exact"/>
        <w:jc w:val="both"/>
        <w:rPr>
          <w:i/>
          <w:sz w:val="24"/>
          <w:szCs w:val="24"/>
        </w:rPr>
      </w:pPr>
    </w:p>
    <w:p w14:paraId="5EE59932" w14:textId="67E183C8" w:rsidR="00200479" w:rsidRPr="00F90CAC" w:rsidRDefault="00F90CAC" w:rsidP="00200479">
      <w:pPr>
        <w:spacing w:line="252" w:lineRule="exact"/>
        <w:jc w:val="both"/>
        <w:rPr>
          <w:b/>
          <w:i/>
          <w:sz w:val="24"/>
          <w:szCs w:val="24"/>
        </w:rPr>
      </w:pPr>
      <w:r w:rsidRPr="00F90CAC">
        <w:rPr>
          <w:b/>
          <w:i/>
          <w:sz w:val="24"/>
          <w:szCs w:val="24"/>
        </w:rPr>
        <w:t>PROGRAM 1002 ODRŽAVANJE I IZGRADNJA KOMUNALNE INFRASTRUKTURE</w:t>
      </w:r>
      <w:r w:rsidR="00296DE2">
        <w:rPr>
          <w:b/>
          <w:i/>
          <w:sz w:val="24"/>
          <w:szCs w:val="24"/>
        </w:rPr>
        <w:t>, cilj i opis programa: Program podrazumijeva izvršenje Programa gradnje i održavanja komunalne infrastrukture općine.</w:t>
      </w:r>
    </w:p>
    <w:p w14:paraId="7C68F279" w14:textId="77777777" w:rsidR="00765BED" w:rsidRDefault="00765BED" w:rsidP="00166D17">
      <w:pPr>
        <w:spacing w:line="274" w:lineRule="auto"/>
        <w:ind w:right="120"/>
        <w:rPr>
          <w:rFonts w:eastAsia="Times New Roman"/>
          <w:sz w:val="24"/>
          <w:szCs w:val="24"/>
        </w:rPr>
      </w:pPr>
    </w:p>
    <w:p w14:paraId="414CE037" w14:textId="0BC8DC2F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A100201 ODRŽAVANJE JAVNIH ZELENIH POVRŠINA – </w:t>
      </w:r>
      <w:r w:rsidR="00DE27FB">
        <w:rPr>
          <w:rFonts w:eastAsia="Times New Roman"/>
          <w:sz w:val="24"/>
          <w:szCs w:val="24"/>
        </w:rPr>
        <w:t>29</w:t>
      </w:r>
      <w:r>
        <w:rPr>
          <w:rFonts w:eastAsia="Times New Roman"/>
          <w:sz w:val="24"/>
          <w:szCs w:val="24"/>
        </w:rPr>
        <w:t>.</w:t>
      </w:r>
      <w:r w:rsidR="00DE27FB">
        <w:rPr>
          <w:rFonts w:eastAsia="Times New Roman"/>
          <w:sz w:val="24"/>
          <w:szCs w:val="24"/>
        </w:rPr>
        <w:t>500</w:t>
      </w:r>
      <w:r>
        <w:rPr>
          <w:rFonts w:eastAsia="Times New Roman"/>
          <w:sz w:val="24"/>
          <w:szCs w:val="24"/>
        </w:rPr>
        <w:t>,00 EUR – trošak sufinanciranja zajedničkog komunalnog redara s MS, održavanje javnih zelenih površina i trošak zimske službe.</w:t>
      </w:r>
    </w:p>
    <w:p w14:paraId="43335871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3D4CA08" w14:textId="4BF9857A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A100202 SANACIJA DOMA KULTURE DR. VINKO ŽGANEC – </w:t>
      </w:r>
      <w:r w:rsidR="00DE27FB">
        <w:rPr>
          <w:rFonts w:eastAsia="Times New Roman"/>
          <w:sz w:val="24"/>
          <w:szCs w:val="24"/>
        </w:rPr>
        <w:t>132</w:t>
      </w:r>
      <w:r>
        <w:rPr>
          <w:rFonts w:eastAsia="Times New Roman"/>
          <w:sz w:val="24"/>
          <w:szCs w:val="24"/>
        </w:rPr>
        <w:t>.</w:t>
      </w:r>
      <w:r w:rsidR="00DE27FB">
        <w:rPr>
          <w:rFonts w:eastAsia="Times New Roman"/>
          <w:sz w:val="24"/>
          <w:szCs w:val="24"/>
        </w:rPr>
        <w:t>500</w:t>
      </w:r>
      <w:r>
        <w:rPr>
          <w:rFonts w:eastAsia="Times New Roman"/>
          <w:sz w:val="24"/>
          <w:szCs w:val="24"/>
        </w:rPr>
        <w:t xml:space="preserve">,00 EUR – obuhvaća </w:t>
      </w:r>
      <w:r w:rsidR="00DE27FB">
        <w:rPr>
          <w:rFonts w:eastAsia="Times New Roman"/>
          <w:sz w:val="24"/>
          <w:szCs w:val="24"/>
        </w:rPr>
        <w:t>nabavku sitnog inventara za Dom, uslugu tekućeg održavanja</w:t>
      </w:r>
      <w:r w:rsidR="001F7F4D">
        <w:rPr>
          <w:rFonts w:eastAsia="Times New Roman"/>
          <w:sz w:val="24"/>
          <w:szCs w:val="24"/>
        </w:rPr>
        <w:t>, radovi na zamjeni krovišta i nabavku klima uređaja.</w:t>
      </w:r>
    </w:p>
    <w:p w14:paraId="46CF59B8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BB1B5B2" w14:textId="2C056F49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A100204 VODOVOD NASELJE VRATIŠINEC – </w:t>
      </w:r>
      <w:r w:rsidR="001F7F4D">
        <w:rPr>
          <w:rFonts w:eastAsia="Times New Roman"/>
          <w:sz w:val="24"/>
          <w:szCs w:val="24"/>
        </w:rPr>
        <w:t>2.000,00</w:t>
      </w:r>
      <w:r>
        <w:rPr>
          <w:rFonts w:eastAsia="Times New Roman"/>
          <w:sz w:val="24"/>
          <w:szCs w:val="24"/>
        </w:rPr>
        <w:t xml:space="preserve"> EUR – radovi na rekonstrukcijama, postavljanje hidranata i slično</w:t>
      </w:r>
    </w:p>
    <w:p w14:paraId="7679EDDE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EA76053" w14:textId="3FA6ACB2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A100205 STAN – </w:t>
      </w:r>
      <w:r w:rsidR="001F7F4D">
        <w:rPr>
          <w:rFonts w:eastAsia="Times New Roman"/>
          <w:sz w:val="24"/>
          <w:szCs w:val="24"/>
        </w:rPr>
        <w:t>3.000</w:t>
      </w:r>
      <w:r>
        <w:rPr>
          <w:rFonts w:eastAsia="Times New Roman"/>
          <w:sz w:val="24"/>
          <w:szCs w:val="24"/>
        </w:rPr>
        <w:t>,</w:t>
      </w:r>
      <w:r w:rsidR="001F7F4D">
        <w:rPr>
          <w:rFonts w:eastAsia="Times New Roman"/>
          <w:sz w:val="24"/>
          <w:szCs w:val="24"/>
        </w:rPr>
        <w:t>00</w:t>
      </w:r>
      <w:r>
        <w:rPr>
          <w:rFonts w:eastAsia="Times New Roman"/>
          <w:sz w:val="24"/>
          <w:szCs w:val="24"/>
        </w:rPr>
        <w:t xml:space="preserve"> EUR – radovi na fasadi Zgrade u zajedničkom suvlasništvu s ostalim stanarima</w:t>
      </w:r>
      <w:r w:rsidR="001F7F4D">
        <w:rPr>
          <w:rFonts w:eastAsia="Times New Roman"/>
          <w:sz w:val="24"/>
          <w:szCs w:val="24"/>
        </w:rPr>
        <w:t xml:space="preserve">. </w:t>
      </w:r>
    </w:p>
    <w:p w14:paraId="6580B9DC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66729E8" w14:textId="4075CA59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A100206 DJEČJI VRTIĆ – </w:t>
      </w:r>
      <w:r w:rsidR="001F7F4D">
        <w:rPr>
          <w:rFonts w:eastAsia="Times New Roman"/>
          <w:sz w:val="24"/>
          <w:szCs w:val="24"/>
        </w:rPr>
        <w:t>23.000,00</w:t>
      </w:r>
      <w:r>
        <w:rPr>
          <w:rFonts w:eastAsia="Times New Roman"/>
          <w:sz w:val="24"/>
          <w:szCs w:val="24"/>
        </w:rPr>
        <w:t xml:space="preserve"> EUR – </w:t>
      </w:r>
      <w:r w:rsidR="001F7F4D">
        <w:rPr>
          <w:rFonts w:eastAsia="Times New Roman"/>
          <w:sz w:val="24"/>
          <w:szCs w:val="24"/>
        </w:rPr>
        <w:t>održavanje zgrade, nabavka opreme 10.000,00 EUR.</w:t>
      </w:r>
    </w:p>
    <w:p w14:paraId="215AF957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A1C353B" w14:textId="78CA1D10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A100207 POLICIJSKA POSTAJA MURSKO SREDIŠĆE – </w:t>
      </w:r>
      <w:r w:rsidR="001F7F4D">
        <w:rPr>
          <w:rFonts w:eastAsia="Times New Roman"/>
          <w:sz w:val="24"/>
          <w:szCs w:val="24"/>
        </w:rPr>
        <w:t>730</w:t>
      </w:r>
      <w:r>
        <w:rPr>
          <w:rFonts w:eastAsia="Times New Roman"/>
          <w:sz w:val="24"/>
          <w:szCs w:val="24"/>
        </w:rPr>
        <w:t>,00 EUR – mjesečno izdvajanje za sufinanciranje najma policijske postaje MS u prostorima DVD-a Mursko Središće na temelju Sporazuma</w:t>
      </w:r>
    </w:p>
    <w:p w14:paraId="7CC9F30F" w14:textId="77777777" w:rsidR="001F7F4D" w:rsidRDefault="001F7F4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347C4EA" w14:textId="5A5B34FB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A100208</w:t>
      </w:r>
      <w:r w:rsidR="001F7F4D">
        <w:rPr>
          <w:rFonts w:eastAsia="Times New Roman"/>
          <w:sz w:val="24"/>
          <w:szCs w:val="24"/>
        </w:rPr>
        <w:t xml:space="preserve"> VIDEONADZOR JAVNIH POVRŠINA – 10</w:t>
      </w:r>
      <w:r>
        <w:rPr>
          <w:rFonts w:eastAsia="Times New Roman"/>
          <w:sz w:val="24"/>
          <w:szCs w:val="24"/>
        </w:rPr>
        <w:t>.000,00 EUR – nastavak ulaganja u postavu videonadzora javnih površina prema projektu Videonazdora.</w:t>
      </w:r>
    </w:p>
    <w:p w14:paraId="2E050511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4D29F6A6" w14:textId="260C81B8" w:rsidR="00EF338D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</w:t>
      </w:r>
      <w:r w:rsidR="00EF338D">
        <w:rPr>
          <w:rFonts w:eastAsia="Times New Roman"/>
          <w:sz w:val="24"/>
          <w:szCs w:val="24"/>
        </w:rPr>
        <w:t>215 DERAT</w:t>
      </w:r>
      <w:r w:rsidR="001F7F4D">
        <w:rPr>
          <w:rFonts w:eastAsia="Times New Roman"/>
          <w:sz w:val="24"/>
          <w:szCs w:val="24"/>
        </w:rPr>
        <w:t>IZACIJA – NASELJE VRATIŠINEC – 2</w:t>
      </w:r>
      <w:r w:rsidR="00EF338D">
        <w:rPr>
          <w:rFonts w:eastAsia="Times New Roman"/>
          <w:sz w:val="24"/>
          <w:szCs w:val="24"/>
        </w:rPr>
        <w:t>.000,00 EUR – obuhvaća trošak provođenja deratizacije za naselje Vratišinec</w:t>
      </w:r>
    </w:p>
    <w:p w14:paraId="15C497B4" w14:textId="77777777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1FC8EE9" w14:textId="0A56787F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A100216 TRETIRANJE KOMARACA VRATIŠINEC – </w:t>
      </w:r>
      <w:r w:rsidR="001F7F4D">
        <w:rPr>
          <w:rFonts w:eastAsia="Times New Roman"/>
          <w:sz w:val="24"/>
          <w:szCs w:val="24"/>
        </w:rPr>
        <w:t xml:space="preserve">3.970,00 EUR </w:t>
      </w:r>
    </w:p>
    <w:p w14:paraId="6064740F" w14:textId="77777777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8C54875" w14:textId="2E6CDB04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K100203 JAVNA RASVJETA VRATIŠINEC – </w:t>
      </w:r>
      <w:r w:rsidR="001F7F4D">
        <w:rPr>
          <w:rFonts w:eastAsia="Times New Roman"/>
          <w:sz w:val="24"/>
          <w:szCs w:val="24"/>
        </w:rPr>
        <w:t>14</w:t>
      </w:r>
      <w:r>
        <w:rPr>
          <w:rFonts w:eastAsia="Times New Roman"/>
          <w:sz w:val="24"/>
          <w:szCs w:val="24"/>
        </w:rPr>
        <w:t xml:space="preserve">.000,00 EUR – obuhvaća utrošak javne rasvjete na području naselja Vratišinec, uslugu održavanja rasvjete, postava novih uličnih lampi kao i uslugu montiranja i razmontiranja božićnih ukrasa za Božić. </w:t>
      </w:r>
    </w:p>
    <w:p w14:paraId="5DC0051F" w14:textId="77777777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A916921" w14:textId="39E8D61A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K100204 ODRŽAVANJE CESTA I POLJSKIH PUTEVA – 4.400,00 EUR – održavanje poljskih puteva na području naselja Vratišinec</w:t>
      </w:r>
    </w:p>
    <w:p w14:paraId="346A7CD6" w14:textId="77777777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443EBF7" w14:textId="05B346CC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K100205 ŽELJEZNIČKA STANICA VRATIŠINEC – 2.</w:t>
      </w:r>
      <w:r w:rsidR="001F7F4D">
        <w:rPr>
          <w:rFonts w:eastAsia="Times New Roman"/>
          <w:sz w:val="24"/>
          <w:szCs w:val="24"/>
        </w:rPr>
        <w:t>210</w:t>
      </w:r>
      <w:r>
        <w:rPr>
          <w:rFonts w:eastAsia="Times New Roman"/>
          <w:sz w:val="24"/>
          <w:szCs w:val="24"/>
        </w:rPr>
        <w:t>,</w:t>
      </w:r>
      <w:r w:rsidR="001F7F4D">
        <w:rPr>
          <w:rFonts w:eastAsia="Times New Roman"/>
          <w:sz w:val="24"/>
          <w:szCs w:val="24"/>
        </w:rPr>
        <w:t>00</w:t>
      </w:r>
      <w:r>
        <w:rPr>
          <w:rFonts w:eastAsia="Times New Roman"/>
          <w:sz w:val="24"/>
          <w:szCs w:val="24"/>
        </w:rPr>
        <w:t xml:space="preserve"> EUR – godišnja zakupnina za najam istog na temelju Sporazuma sa HŽ-om i radovi na objektu</w:t>
      </w:r>
      <w:r w:rsidR="001F7F4D">
        <w:rPr>
          <w:rFonts w:eastAsia="Times New Roman"/>
          <w:sz w:val="24"/>
          <w:szCs w:val="24"/>
        </w:rPr>
        <w:t xml:space="preserve"> – ulaganje u tuđu imovinu. Predviđena izgradnja stepeništa</w:t>
      </w:r>
      <w:r w:rsidR="00DF4181">
        <w:rPr>
          <w:rFonts w:eastAsia="Times New Roman"/>
          <w:sz w:val="24"/>
          <w:szCs w:val="24"/>
        </w:rPr>
        <w:t>.</w:t>
      </w:r>
    </w:p>
    <w:p w14:paraId="161589A4" w14:textId="77777777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34E2322" w14:textId="72698327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K100208 OPTIČKA MREŽA – </w:t>
      </w:r>
      <w:r w:rsidR="001F7F4D">
        <w:rPr>
          <w:rFonts w:eastAsia="Times New Roman"/>
          <w:sz w:val="24"/>
          <w:szCs w:val="24"/>
        </w:rPr>
        <w:t>25</w:t>
      </w:r>
      <w:r>
        <w:rPr>
          <w:rFonts w:eastAsia="Times New Roman"/>
          <w:sz w:val="24"/>
          <w:szCs w:val="24"/>
        </w:rPr>
        <w:t>.000,00 EUR – Projekt izgradnje optičke mreže na temelju Odluke općinskog vijeća</w:t>
      </w:r>
      <w:r w:rsidR="001F7F4D">
        <w:rPr>
          <w:rFonts w:eastAsia="Times New Roman"/>
          <w:sz w:val="24"/>
          <w:szCs w:val="24"/>
        </w:rPr>
        <w:t>, glavnog projekta</w:t>
      </w:r>
      <w:r>
        <w:rPr>
          <w:rFonts w:eastAsia="Times New Roman"/>
          <w:sz w:val="24"/>
          <w:szCs w:val="24"/>
        </w:rPr>
        <w:t xml:space="preserve"> za čitavo područje Općine Vratišinec sa Netvisom d.o.o.</w:t>
      </w:r>
      <w:r w:rsidR="000A39F7">
        <w:rPr>
          <w:rFonts w:eastAsia="Times New Roman"/>
          <w:sz w:val="24"/>
          <w:szCs w:val="24"/>
        </w:rPr>
        <w:t xml:space="preserve"> </w:t>
      </w:r>
    </w:p>
    <w:p w14:paraId="3A991D37" w14:textId="77777777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F029ECC" w14:textId="566BFBF2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K100211 REKONSTRUKCIJA DIJELA LC 20019 I IZGRADNJA PJESAČKE STAZE – Ulica Brodec – </w:t>
      </w:r>
      <w:r w:rsidR="000A39F7">
        <w:rPr>
          <w:rFonts w:eastAsia="Times New Roman"/>
          <w:sz w:val="24"/>
          <w:szCs w:val="24"/>
        </w:rPr>
        <w:t>402</w:t>
      </w:r>
      <w:r>
        <w:rPr>
          <w:rFonts w:eastAsia="Times New Roman"/>
          <w:sz w:val="24"/>
          <w:szCs w:val="24"/>
        </w:rPr>
        <w:t>.</w:t>
      </w:r>
      <w:r w:rsidR="000A39F7">
        <w:rPr>
          <w:rFonts w:eastAsia="Times New Roman"/>
          <w:sz w:val="24"/>
          <w:szCs w:val="24"/>
        </w:rPr>
        <w:t>000</w:t>
      </w:r>
      <w:r>
        <w:rPr>
          <w:rFonts w:eastAsia="Times New Roman"/>
          <w:sz w:val="24"/>
          <w:szCs w:val="24"/>
        </w:rPr>
        <w:t>,00 EUR – projekt izgradnje pješačke staze s odvodnjom u najdužoj ulici u naselju Vratišinec na temelju Građevinske dozvole. Projekt se izvodi u 4 faze, a obuhvaća i radove, kao i troškove nadzora radova i geodetsko-katastarske usluge.</w:t>
      </w:r>
      <w:r w:rsidR="000A39F7">
        <w:rPr>
          <w:rFonts w:eastAsia="Times New Roman"/>
          <w:sz w:val="24"/>
          <w:szCs w:val="24"/>
        </w:rPr>
        <w:t xml:space="preserve"> Najprije će se izvesti 1. faza.</w:t>
      </w:r>
    </w:p>
    <w:p w14:paraId="0BA8F77D" w14:textId="77777777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6C2B2756" w14:textId="3CBDA291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K100212 KANALIZACIJA – ŠKOLSKA ULICA –50.000,00 EUR - projekt prijavljen na NPOO od strane Međimurskih voda, izgradnja precrpne stanice u Školskoj ulici i kanalizacija, udio općine</w:t>
      </w:r>
    </w:p>
    <w:p w14:paraId="44350145" w14:textId="77777777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1D443DC" w14:textId="4614BC5F" w:rsidR="007E44BA" w:rsidRDefault="00952CB0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K100213 REKONSTRUKCIJA PJEŠAČKIH STAZA U CRKVENOJ ULICI – 6.000,00 EUR – trošak usluge tekućeg i investicijskog održavanja staza koje je potrebno obnoviti nakon izvođenja projekta Rekonstrukcije magistralnog voda kojeg su provele Međimurske vode. </w:t>
      </w:r>
      <w:r w:rsidR="000A39F7">
        <w:rPr>
          <w:rFonts w:eastAsia="Times New Roman"/>
          <w:sz w:val="24"/>
          <w:szCs w:val="24"/>
        </w:rPr>
        <w:t>Radovi izvedeni u 2024. godini, faktura nije ispostavljena.</w:t>
      </w:r>
    </w:p>
    <w:p w14:paraId="248B7562" w14:textId="77777777" w:rsidR="000A39F7" w:rsidRDefault="000A39F7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5230785" w14:textId="0344B1BA" w:rsidR="000A39F7" w:rsidRDefault="000A39F7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K100214 IZGRADNJA DJEČJEG IGRALIŠTA DV SRČEKO – 52.000,00 EUR – prijavom na natječaj LAG-a predviđena je izgradnja novog dječjeg igrališta pored nove zgrade DV Srčeko, na adresi Brodec 2a, Vratišinec.</w:t>
      </w:r>
    </w:p>
    <w:p w14:paraId="7D62E3B7" w14:textId="77777777" w:rsidR="000A39F7" w:rsidRDefault="000A39F7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5C6D7B2" w14:textId="6A88298F" w:rsidR="000A39F7" w:rsidRDefault="000A39F7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K100215 IZGRADNJA PJEŠAČKE STAZE U ULICI MAROF VRATIŠINEC – 50.000,00 EUR –predviđa trošak izgradnje projekta za navedenu ulicu.</w:t>
      </w:r>
    </w:p>
    <w:p w14:paraId="04AF5554" w14:textId="77777777" w:rsidR="000A39F7" w:rsidRDefault="000A39F7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5692D17" w14:textId="14CBB5FE" w:rsidR="000A39F7" w:rsidRDefault="000A39F7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K100216 IZGRADNJA KANALIZACIJE U PREČNOJ ULICI – 50.000,00 EUR – u suradnji s Međimurskim vodama, planiramo izgraditi sustav kanalizacije za dva kućanstva koja nisu obuhvaćena bila projektom Aglomeracije. </w:t>
      </w:r>
    </w:p>
    <w:p w14:paraId="56AD39FE" w14:textId="77777777" w:rsidR="00952CB0" w:rsidRDefault="00952CB0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4E96A3C2" w14:textId="1F0F0679" w:rsidR="00952CB0" w:rsidRDefault="00952CB0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T100202 UREĐENJE MJESNOG GROBLJU U VRATIŠINCU – </w:t>
      </w:r>
      <w:r w:rsidR="000A39F7">
        <w:rPr>
          <w:rFonts w:eastAsia="Times New Roman"/>
          <w:sz w:val="24"/>
          <w:szCs w:val="24"/>
        </w:rPr>
        <w:t>103</w:t>
      </w:r>
      <w:r>
        <w:rPr>
          <w:rFonts w:eastAsia="Times New Roman"/>
          <w:sz w:val="24"/>
          <w:szCs w:val="24"/>
        </w:rPr>
        <w:t>.</w:t>
      </w:r>
      <w:r w:rsidR="000A39F7">
        <w:rPr>
          <w:rFonts w:eastAsia="Times New Roman"/>
          <w:sz w:val="24"/>
          <w:szCs w:val="24"/>
        </w:rPr>
        <w:t>600</w:t>
      </w:r>
      <w:r>
        <w:rPr>
          <w:rFonts w:eastAsia="Times New Roman"/>
          <w:sz w:val="24"/>
          <w:szCs w:val="24"/>
        </w:rPr>
        <w:t>,</w:t>
      </w:r>
      <w:r w:rsidR="000A39F7">
        <w:rPr>
          <w:rFonts w:eastAsia="Times New Roman"/>
          <w:sz w:val="24"/>
          <w:szCs w:val="24"/>
        </w:rPr>
        <w:t>00</w:t>
      </w:r>
      <w:r>
        <w:rPr>
          <w:rFonts w:eastAsia="Times New Roman"/>
          <w:sz w:val="24"/>
          <w:szCs w:val="24"/>
        </w:rPr>
        <w:t xml:space="preserve"> EUR – </w:t>
      </w:r>
      <w:r w:rsidR="000A39F7">
        <w:rPr>
          <w:rFonts w:eastAsia="Times New Roman"/>
          <w:sz w:val="24"/>
          <w:szCs w:val="24"/>
        </w:rPr>
        <w:t xml:space="preserve">nastavak izgradnje ograde sa sjeverne strane, nabavka opreme za groblje u iznosu od 5.000,00 EUR. Za </w:t>
      </w:r>
      <w:r w:rsidR="000A39F7">
        <w:rPr>
          <w:rFonts w:eastAsia="Times New Roman"/>
          <w:sz w:val="24"/>
          <w:szCs w:val="24"/>
        </w:rPr>
        <w:lastRenderedPageBreak/>
        <w:t xml:space="preserve">održavanje groblja i hortikulturu predviđeno 20.000,00 EUR. Za troškove održavanja – košnje groblja predviđeno je 9.000,00 EUR. </w:t>
      </w:r>
    </w:p>
    <w:p w14:paraId="59C90A91" w14:textId="77777777" w:rsidR="00952CB0" w:rsidRDefault="00952CB0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0A7511E" w14:textId="68C097C0" w:rsidR="00952CB0" w:rsidRDefault="00952CB0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T100207 WIFI4EU – 2.</w:t>
      </w:r>
      <w:r w:rsidR="00CD24D5">
        <w:rPr>
          <w:rFonts w:eastAsia="Times New Roman"/>
          <w:sz w:val="24"/>
          <w:szCs w:val="24"/>
        </w:rPr>
        <w:t>000</w:t>
      </w:r>
      <w:r>
        <w:rPr>
          <w:rFonts w:eastAsia="Times New Roman"/>
          <w:sz w:val="24"/>
          <w:szCs w:val="24"/>
        </w:rPr>
        <w:t>,</w:t>
      </w:r>
      <w:r w:rsidR="00CD24D5">
        <w:rPr>
          <w:rFonts w:eastAsia="Times New Roman"/>
          <w:sz w:val="24"/>
          <w:szCs w:val="24"/>
        </w:rPr>
        <w:t>00</w:t>
      </w:r>
      <w:r>
        <w:rPr>
          <w:rFonts w:eastAsia="Times New Roman"/>
          <w:sz w:val="24"/>
          <w:szCs w:val="24"/>
        </w:rPr>
        <w:t xml:space="preserve"> EUR – predstavlja trošak godišnje usluge interneta Temelachu za nekoliko pristupnih točaka interneta WIFI4EU.</w:t>
      </w:r>
    </w:p>
    <w:p w14:paraId="773C362C" w14:textId="39E67030" w:rsidR="007E44B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T100209 UREĐENJE CENTRA U VRATIŠINCU – </w:t>
      </w:r>
      <w:r w:rsidR="00CD24D5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 xml:space="preserve">.000,00 EUR – </w:t>
      </w:r>
      <w:r w:rsidR="00CD24D5">
        <w:rPr>
          <w:rFonts w:eastAsia="Times New Roman"/>
          <w:sz w:val="24"/>
          <w:szCs w:val="24"/>
        </w:rPr>
        <w:t>samo održavanje za trg iznosi 2.000,00 eur, kao i hortikulturno uređenje (sadnja svijeća, drveća i dr.).</w:t>
      </w:r>
    </w:p>
    <w:p w14:paraId="3EBBEBB5" w14:textId="77777777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4A4E4F60" w14:textId="04D28734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T100210 CESTE – 15.000,00 EUR – predstavlja trošak uređenja nerazvrstanih cesta na kojima je dopušten promet motornim vozilima, a koje su u vlasništvu općine.</w:t>
      </w:r>
    </w:p>
    <w:p w14:paraId="6977B72A" w14:textId="77777777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0BAC87C" w14:textId="1E39EF34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T100212 NABAVA INFORMATIČKE OPREME – </w:t>
      </w:r>
      <w:r w:rsidR="00CD24D5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,</w:t>
      </w:r>
      <w:r w:rsidR="00CD24D5">
        <w:rPr>
          <w:rFonts w:eastAsia="Times New Roman"/>
          <w:sz w:val="24"/>
          <w:szCs w:val="24"/>
        </w:rPr>
        <w:t>000,00</w:t>
      </w:r>
      <w:r>
        <w:rPr>
          <w:rFonts w:eastAsia="Times New Roman"/>
          <w:sz w:val="24"/>
          <w:szCs w:val="24"/>
        </w:rPr>
        <w:t xml:space="preserve"> EUR – nabavka </w:t>
      </w:r>
      <w:r w:rsidR="00CD24D5">
        <w:rPr>
          <w:rFonts w:eastAsia="Times New Roman"/>
          <w:sz w:val="24"/>
          <w:szCs w:val="24"/>
        </w:rPr>
        <w:t>računala</w:t>
      </w:r>
      <w:r>
        <w:rPr>
          <w:rFonts w:eastAsia="Times New Roman"/>
          <w:sz w:val="24"/>
          <w:szCs w:val="24"/>
        </w:rPr>
        <w:t xml:space="preserve"> za potrebe ra</w:t>
      </w:r>
      <w:r w:rsidR="00CD24D5">
        <w:rPr>
          <w:rFonts w:eastAsia="Times New Roman"/>
          <w:sz w:val="24"/>
          <w:szCs w:val="24"/>
        </w:rPr>
        <w:t>da Jedinstvenog upravnog odjela (4kom).</w:t>
      </w:r>
    </w:p>
    <w:p w14:paraId="2F9A58DC" w14:textId="77777777" w:rsidR="00CD24D5" w:rsidRDefault="00CD24D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4F4FC7E3" w14:textId="070F6F44" w:rsidR="00CD24D5" w:rsidRDefault="00CD24D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T100213 PROSTORNI PLAN – 30.000,00 EUR – Općina Vratišinec prijavila je projekt preko eplanova. Izgradnja prostornih planova nove generacije. </w:t>
      </w:r>
    </w:p>
    <w:p w14:paraId="3B618FD1" w14:textId="77777777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8D728F5" w14:textId="438499D8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T100216 DJEČJE IGRALIŠTE </w:t>
      </w:r>
      <w:r w:rsidR="00CD24D5">
        <w:rPr>
          <w:rFonts w:eastAsia="Times New Roman"/>
          <w:sz w:val="24"/>
          <w:szCs w:val="24"/>
        </w:rPr>
        <w:t>ŠKOLSKA I ODRŽAVANJE DJEČJIH IGRALIŠTA NA PODRUČJU VRATIŠINCA – 4</w:t>
      </w:r>
      <w:r>
        <w:rPr>
          <w:rFonts w:eastAsia="Times New Roman"/>
          <w:sz w:val="24"/>
          <w:szCs w:val="24"/>
        </w:rPr>
        <w:t>.</w:t>
      </w:r>
      <w:r w:rsidR="00CD24D5">
        <w:rPr>
          <w:rFonts w:eastAsia="Times New Roman"/>
          <w:sz w:val="24"/>
          <w:szCs w:val="24"/>
        </w:rPr>
        <w:t>200</w:t>
      </w:r>
      <w:r>
        <w:rPr>
          <w:rFonts w:eastAsia="Times New Roman"/>
          <w:sz w:val="24"/>
          <w:szCs w:val="24"/>
        </w:rPr>
        <w:t>,00 EUR – održavanje igrališta, sitniji popravci, zamjena igrala i hortikulturno uređenje okoliša oko igrališta</w:t>
      </w:r>
    </w:p>
    <w:p w14:paraId="3B4F3972" w14:textId="77777777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695B933E" w14:textId="74561EA3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T100218 ZGRADA STARE ŠKOLE</w:t>
      </w:r>
      <w:r w:rsidR="00CD24D5">
        <w:rPr>
          <w:rFonts w:eastAsia="Times New Roman"/>
          <w:sz w:val="24"/>
          <w:szCs w:val="24"/>
        </w:rPr>
        <w:t xml:space="preserve"> – CENTAR DR. VINKO ŽGANEC</w:t>
      </w:r>
      <w:r>
        <w:rPr>
          <w:rFonts w:eastAsia="Times New Roman"/>
          <w:sz w:val="24"/>
          <w:szCs w:val="24"/>
        </w:rPr>
        <w:t xml:space="preserve"> – </w:t>
      </w:r>
      <w:r w:rsidR="00CD24D5">
        <w:rPr>
          <w:rFonts w:eastAsia="Times New Roman"/>
          <w:sz w:val="24"/>
          <w:szCs w:val="24"/>
        </w:rPr>
        <w:t>29</w:t>
      </w:r>
      <w:r>
        <w:rPr>
          <w:rFonts w:eastAsia="Times New Roman"/>
          <w:sz w:val="24"/>
          <w:szCs w:val="24"/>
        </w:rPr>
        <w:t xml:space="preserve">.000,00 EUR – </w:t>
      </w:r>
      <w:r w:rsidR="00CD24D5">
        <w:rPr>
          <w:rFonts w:eastAsia="Times New Roman"/>
          <w:sz w:val="24"/>
          <w:szCs w:val="24"/>
        </w:rPr>
        <w:t>nakon preseljenja vrtića u novu zgradu oslobodili su se prostori za izgradnju prostora za kulturne udruge kao i izgradnju spomen sobe za akademika Dr. Vinka Žganca.</w:t>
      </w:r>
    </w:p>
    <w:p w14:paraId="26E25897" w14:textId="77777777" w:rsidR="00CD24D5" w:rsidRDefault="00CD24D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46D589E" w14:textId="184C3529" w:rsidR="00CD24D5" w:rsidRDefault="00CD24D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T100219 IZGRADNJA BT UZ ŽC 2008 I REKONSTRUKCIJA GC 13 S IZGRADNJOM BT I PBS ŽIŠKOVEC-VRATIŠINEC – 30.000,00 EUR – planirano sufinanciranje dijela projekta koji se odnosi na k.o.- Vratišinec u iznosu od 30.000,00 EUR. </w:t>
      </w:r>
    </w:p>
    <w:p w14:paraId="48AAFA53" w14:textId="77777777" w:rsidR="00CD24D5" w:rsidRDefault="00CD24D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665CE69" w14:textId="1E942DEE" w:rsidR="00D73C0A" w:rsidRDefault="00D73C0A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D73C0A">
        <w:rPr>
          <w:rFonts w:eastAsia="Times New Roman"/>
          <w:b/>
          <w:i/>
          <w:sz w:val="24"/>
          <w:szCs w:val="24"/>
        </w:rPr>
        <w:t>PROGRAM 1003 ZAŠTITA OKOLIŠA</w:t>
      </w:r>
      <w:r w:rsidR="00296DE2">
        <w:rPr>
          <w:rFonts w:eastAsia="Times New Roman"/>
          <w:b/>
          <w:i/>
          <w:sz w:val="24"/>
          <w:szCs w:val="24"/>
        </w:rPr>
        <w:t>, cilj i opis programa: Ovim programom cilj je osigurati adekvatno zbrinjavanje otpada na području općine, zbrinjavanje lešina i uređenje sustava odvodnje na području općine.</w:t>
      </w:r>
    </w:p>
    <w:p w14:paraId="35B2BA76" w14:textId="77777777" w:rsidR="00296DE2" w:rsidRDefault="00296DE2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24A800C8" w14:textId="3916EB98" w:rsidR="00296DE2" w:rsidRDefault="00CD24D5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A100301 </w:t>
      </w:r>
      <w:r w:rsidR="00DE1FE4">
        <w:rPr>
          <w:rFonts w:eastAsia="Times New Roman"/>
          <w:sz w:val="24"/>
          <w:szCs w:val="24"/>
        </w:rPr>
        <w:t>ZAŠTITA OKOLIŠA</w:t>
      </w:r>
      <w:r>
        <w:rPr>
          <w:rFonts w:eastAsia="Times New Roman"/>
          <w:sz w:val="24"/>
          <w:szCs w:val="24"/>
        </w:rPr>
        <w:t xml:space="preserve"> – 3</w:t>
      </w:r>
      <w:r w:rsidR="00296DE2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250</w:t>
      </w:r>
      <w:r w:rsidR="00296DE2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00</w:t>
      </w:r>
      <w:r w:rsidR="00296DE2">
        <w:rPr>
          <w:rFonts w:eastAsia="Times New Roman"/>
          <w:sz w:val="24"/>
          <w:szCs w:val="24"/>
        </w:rPr>
        <w:t xml:space="preserve"> EUR – a predstavlja odvoz smeća (MKO, BIO, plastika i dr.) iz objekata u vlasništvu općine Vratišinec i vodoprivrednu naknadu koja se plaća Hrvatskim vodama.</w:t>
      </w:r>
    </w:p>
    <w:p w14:paraId="061FE08A" w14:textId="77777777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FF5B686" w14:textId="45C91539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A100302 ZDRAV</w:t>
      </w:r>
      <w:r w:rsidR="00CD24D5">
        <w:rPr>
          <w:rFonts w:eastAsia="Times New Roman"/>
          <w:sz w:val="24"/>
          <w:szCs w:val="24"/>
        </w:rPr>
        <w:t>STVENE I VETERINARSKE USLUGE – 6</w:t>
      </w:r>
      <w:r>
        <w:rPr>
          <w:rFonts w:eastAsia="Times New Roman"/>
          <w:sz w:val="24"/>
          <w:szCs w:val="24"/>
        </w:rPr>
        <w:t xml:space="preserve">.500,00 EUR – za realizaciju </w:t>
      </w:r>
      <w:r w:rsidR="00CD24D5">
        <w:rPr>
          <w:rFonts w:eastAsia="Times New Roman"/>
          <w:sz w:val="24"/>
          <w:szCs w:val="24"/>
        </w:rPr>
        <w:t>navedene aktivnosti planira se 6</w:t>
      </w:r>
      <w:r>
        <w:rPr>
          <w:rFonts w:eastAsia="Times New Roman"/>
          <w:sz w:val="24"/>
          <w:szCs w:val="24"/>
        </w:rPr>
        <w:t>.500,00 EUR, a odnosi se na sufinanciranje lab. Pretraga u Murskom Središću na temelju potpisanog sporazuma s gradom MS, kao i plaćanje veterinarskih usluga</w:t>
      </w:r>
      <w:r w:rsidR="00CD24D5">
        <w:rPr>
          <w:rFonts w:eastAsia="Times New Roman"/>
          <w:sz w:val="24"/>
          <w:szCs w:val="24"/>
        </w:rPr>
        <w:t xml:space="preserve"> zbrinjavanja lešina, sklonište za životinje i dr.</w:t>
      </w:r>
      <w:r>
        <w:rPr>
          <w:rFonts w:eastAsia="Times New Roman"/>
          <w:sz w:val="24"/>
          <w:szCs w:val="24"/>
        </w:rPr>
        <w:t>.</w:t>
      </w:r>
    </w:p>
    <w:p w14:paraId="586FD865" w14:textId="77777777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5CD8D55" w14:textId="2F2FC407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A100304 ZBRINJAVANJE OTPADA S ILEGALNIH DEPONIJA – 3.000,00 EUR – trošak koji općina plaća za zbrinjavanje otpada, divlja odlagališta, a prema nalogu komunalnog redara. Odnosi se na trošak na k.o. Vratišinec.</w:t>
      </w:r>
    </w:p>
    <w:p w14:paraId="31063CD5" w14:textId="77777777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758762B" w14:textId="22351DAF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A100305 NAKNADA ZA KORIŠTENJE ODLAGALIŠTA OTPADA U TOTOVCU – 2.100,00 EUR – mjesečno jedinice lokalne samouprave s područja Međimurske županije plaćaju Gradu Čakovcu naknadu za korištenje odlagališta otpada u Totovcu, a sve na temelju Gradskog vijeća Čakovca i potpisanog sporazuma iz razloga jer se smeće vozi u Totovec.</w:t>
      </w:r>
    </w:p>
    <w:p w14:paraId="6AC079A6" w14:textId="1EBFF2EE" w:rsidR="00296DE2" w:rsidRDefault="00CD155C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A100306 ZBRINJAVANJE AZBESTA – 1.000,00 EUR – mještani općine mogu azbest zbrinuti kod MURS-EKOM-a, a trošak zbrinjavanja plaća općina.</w:t>
      </w:r>
    </w:p>
    <w:p w14:paraId="00A217FF" w14:textId="77777777" w:rsidR="00CD155C" w:rsidRDefault="00CD155C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507B330" w14:textId="1567CBE7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T100301 ODVODNJA OBORINSKIH VODA VRATIŠINEC – </w:t>
      </w:r>
      <w:r w:rsidR="00CD155C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.000,00 EUR – radovi na odvodnji na području naselja Vratišinec</w:t>
      </w:r>
    </w:p>
    <w:p w14:paraId="56801D01" w14:textId="77777777" w:rsidR="00CD155C" w:rsidRDefault="00CD155C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71778A13" w14:textId="11F8E694" w:rsidR="000448C4" w:rsidRDefault="00296DE2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0448C4">
        <w:rPr>
          <w:rFonts w:eastAsia="Times New Roman"/>
          <w:b/>
          <w:i/>
          <w:sz w:val="24"/>
          <w:szCs w:val="24"/>
        </w:rPr>
        <w:t xml:space="preserve">PROGRAM 1004 RAZVOJ GOSPODARSTVA, cilj i opis programa: </w:t>
      </w:r>
      <w:r w:rsidR="000448C4" w:rsidRPr="000448C4">
        <w:rPr>
          <w:rFonts w:eastAsia="Times New Roman"/>
          <w:b/>
          <w:i/>
          <w:sz w:val="24"/>
          <w:szCs w:val="24"/>
        </w:rPr>
        <w:t>predstavlja usluge geodeta i izradu raznih projekata kojim se razvija gospodarstvo općine</w:t>
      </w:r>
      <w:r w:rsidR="000448C4">
        <w:rPr>
          <w:rFonts w:eastAsia="Times New Roman"/>
          <w:b/>
          <w:i/>
          <w:sz w:val="24"/>
          <w:szCs w:val="24"/>
        </w:rPr>
        <w:t xml:space="preserve"> </w:t>
      </w:r>
    </w:p>
    <w:p w14:paraId="14B26FFE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1C7F2DE8" w14:textId="682B8EA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A100402 GEODETSKE USLU</w:t>
      </w:r>
      <w:r w:rsidR="00CD155C">
        <w:rPr>
          <w:rFonts w:eastAsia="Times New Roman"/>
          <w:sz w:val="24"/>
          <w:szCs w:val="24"/>
        </w:rPr>
        <w:t>GE I USLUGE IZRADE PROJEKATA – 4</w:t>
      </w:r>
      <w:r>
        <w:rPr>
          <w:rFonts w:eastAsia="Times New Roman"/>
          <w:sz w:val="24"/>
          <w:szCs w:val="24"/>
        </w:rPr>
        <w:t>.000,00 EUR</w:t>
      </w:r>
    </w:p>
    <w:p w14:paraId="149B7EC8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C5B89D9" w14:textId="2C2A800F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0448C4">
        <w:rPr>
          <w:rFonts w:eastAsia="Times New Roman"/>
          <w:b/>
          <w:i/>
          <w:sz w:val="24"/>
          <w:szCs w:val="24"/>
        </w:rPr>
        <w:t>PROGRAM 1005 SIGURNOST i ZAŠTITA OD POŽARA, cilj i opis: sredstva namijenjena operativnim snagama zaštite od požara kao i sredstva za operativne snage sustava CZ</w:t>
      </w:r>
      <w:r>
        <w:rPr>
          <w:rFonts w:eastAsia="Times New Roman"/>
          <w:b/>
          <w:i/>
          <w:sz w:val="24"/>
          <w:szCs w:val="24"/>
        </w:rPr>
        <w:t>. Zaštita ljudi i imovine.</w:t>
      </w:r>
    </w:p>
    <w:p w14:paraId="757F9311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3A39E84A" w14:textId="58B2E1F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A100501 TEKUĆE DONACIJE DVD I VZŽ – </w:t>
      </w:r>
      <w:r w:rsidR="00CD155C">
        <w:rPr>
          <w:rFonts w:eastAsia="Times New Roman"/>
          <w:sz w:val="24"/>
          <w:szCs w:val="24"/>
        </w:rPr>
        <w:t>25</w:t>
      </w:r>
      <w:r>
        <w:rPr>
          <w:rFonts w:eastAsia="Times New Roman"/>
          <w:sz w:val="24"/>
          <w:szCs w:val="24"/>
        </w:rPr>
        <w:t xml:space="preserve">.600,00 EUR – isplata sredstava po Zakonu o vatrogastvu za 2 DVD-a i Vatrogasnu zajednicu Međimurske županije kao i za VZO Vratišinec. </w:t>
      </w:r>
    </w:p>
    <w:p w14:paraId="10B6AC1D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4AF57C19" w14:textId="761C18E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A100502 CIVILNA ZAŠTITA – 3.100,00 EUR – sredstva su namijenjena za potrebe operativnih snaga sustava CZ, odnosno za nabavku opreme za iste.</w:t>
      </w:r>
    </w:p>
    <w:p w14:paraId="6193A3B6" w14:textId="77777777" w:rsidR="00CD155C" w:rsidRDefault="00CD155C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7FC54EE" w14:textId="70AA6A82" w:rsidR="00CD155C" w:rsidRDefault="00CD155C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A100503 JVP ČAKOVEC – SPORAZUM I SPUŠTENA SREDSTVA – Općina Vratišinec za potrebe JVP Čakovec na temelju sporazuma JVP-u mjesečno plaća iznos od 810,67 EUR, što je godišnje 9.728,00 EUR. Također mjesečno se gradu Čakovcu isplaćuju spuštena sredstva za JVP</w:t>
      </w:r>
      <w:r w:rsidR="00FA461A">
        <w:rPr>
          <w:rFonts w:eastAsia="Times New Roman"/>
          <w:sz w:val="24"/>
          <w:szCs w:val="24"/>
        </w:rPr>
        <w:t xml:space="preserve"> na temelju izvještaja od FINE</w:t>
      </w:r>
      <w:r>
        <w:rPr>
          <w:rFonts w:eastAsia="Times New Roman"/>
          <w:sz w:val="24"/>
          <w:szCs w:val="24"/>
        </w:rPr>
        <w:t>.</w:t>
      </w:r>
    </w:p>
    <w:p w14:paraId="3720B031" w14:textId="77777777" w:rsidR="00CD155C" w:rsidRDefault="00CD155C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C141460" w14:textId="7446F025" w:rsidR="00CD155C" w:rsidRDefault="00CD155C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A100505 JVP ČAKOVEC – SUFINANCIRANJE AUTOLJESTVE – 1.900,00 EUR – sufinanciranje predviđeno od 7mj</w:t>
      </w:r>
      <w:r w:rsidR="00FA461A">
        <w:rPr>
          <w:rFonts w:eastAsia="Times New Roman"/>
          <w:sz w:val="24"/>
          <w:szCs w:val="24"/>
        </w:rPr>
        <w:t>eseca, mjesečna rata iznosi 153,</w:t>
      </w:r>
      <w:r>
        <w:rPr>
          <w:rFonts w:eastAsia="Times New Roman"/>
          <w:sz w:val="24"/>
          <w:szCs w:val="24"/>
        </w:rPr>
        <w:t xml:space="preserve">60 </w:t>
      </w:r>
      <w:r w:rsidR="00FA461A">
        <w:rPr>
          <w:rFonts w:eastAsia="Times New Roman"/>
          <w:sz w:val="24"/>
          <w:szCs w:val="24"/>
        </w:rPr>
        <w:t>EUR</w:t>
      </w:r>
      <w:r>
        <w:rPr>
          <w:rFonts w:eastAsia="Times New Roman"/>
          <w:sz w:val="24"/>
          <w:szCs w:val="24"/>
        </w:rPr>
        <w:t xml:space="preserve">. </w:t>
      </w:r>
    </w:p>
    <w:p w14:paraId="2EF450E0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2CD9F30" w14:textId="0146BF18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T100502 VATROGASNI</w:t>
      </w:r>
      <w:r w:rsidR="00FA461A">
        <w:rPr>
          <w:rFonts w:eastAsia="Times New Roman"/>
          <w:sz w:val="24"/>
          <w:szCs w:val="24"/>
        </w:rPr>
        <w:t xml:space="preserve"> DOM VRATIŠINEC – 9</w:t>
      </w:r>
      <w:r>
        <w:rPr>
          <w:rFonts w:eastAsia="Times New Roman"/>
          <w:sz w:val="24"/>
          <w:szCs w:val="24"/>
        </w:rPr>
        <w:t xml:space="preserve">.000,00 EUR – </w:t>
      </w:r>
      <w:r w:rsidR="00FA461A">
        <w:rPr>
          <w:rFonts w:eastAsia="Times New Roman"/>
          <w:sz w:val="24"/>
          <w:szCs w:val="24"/>
        </w:rPr>
        <w:t xml:space="preserve">radovi na uređenju vatrogasnog doma Vratišinec koji 2026. godine obilježava 100 godina postojanja. Soboslikarski radovi i dr. </w:t>
      </w:r>
    </w:p>
    <w:p w14:paraId="0952BF76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3F58FE2F" w14:textId="77777777" w:rsidR="00DE1FE4" w:rsidRDefault="00DE1FE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541C345A" w14:textId="77777777" w:rsidR="00DE1FE4" w:rsidRDefault="00DE1FE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59115462" w14:textId="77777777" w:rsidR="00DE1FE4" w:rsidRDefault="00DE1FE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08DF1ED4" w14:textId="77777777" w:rsidR="00DE1FE4" w:rsidRDefault="00DE1FE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72AE5BB7" w14:textId="77777777" w:rsidR="00DE1FE4" w:rsidRPr="000448C4" w:rsidRDefault="00DE1FE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6DCF7E0F" w14:textId="17AA3B2A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0448C4">
        <w:rPr>
          <w:rFonts w:eastAsia="Times New Roman"/>
          <w:b/>
          <w:i/>
          <w:sz w:val="24"/>
          <w:szCs w:val="24"/>
        </w:rPr>
        <w:lastRenderedPageBreak/>
        <w:t>PROGRAM 1006 SOCIJALNA ZAŠTITA, cilj i opis programa: Ovim programom osigurava se socijalna zaštita mještana općine Vratišinec</w:t>
      </w:r>
      <w:r w:rsidR="00FA461A">
        <w:rPr>
          <w:rFonts w:eastAsia="Times New Roman"/>
          <w:b/>
          <w:i/>
          <w:sz w:val="24"/>
          <w:szCs w:val="24"/>
        </w:rPr>
        <w:t xml:space="preserve"> na temelju prihvaćenog Socijalnog programa</w:t>
      </w:r>
      <w:r w:rsidRPr="000448C4">
        <w:rPr>
          <w:rFonts w:eastAsia="Times New Roman"/>
          <w:b/>
          <w:i/>
          <w:sz w:val="24"/>
          <w:szCs w:val="24"/>
        </w:rPr>
        <w:t xml:space="preserve">, Jednokratne naknade, prijevoz za djecu OŠ Vratišinec, osiguranje 30% troškova za korisnike ZMN. </w:t>
      </w:r>
    </w:p>
    <w:p w14:paraId="718704BE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63CDD313" w14:textId="3C063173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A100602 SUFINANCIRANJE ŠKOLSKOG PRIJEVOZA – </w:t>
      </w:r>
      <w:r w:rsidR="00FA461A">
        <w:rPr>
          <w:rFonts w:eastAsia="Times New Roman"/>
          <w:sz w:val="24"/>
          <w:szCs w:val="24"/>
        </w:rPr>
        <w:t>1.200</w:t>
      </w:r>
      <w:r>
        <w:rPr>
          <w:rFonts w:eastAsia="Times New Roman"/>
          <w:sz w:val="24"/>
          <w:szCs w:val="24"/>
        </w:rPr>
        <w:t>,00 EUR – trošak kojim općina sufinancira prijevoz učenika OŠ Vratišinec, a na temelju potpisanog sporazuma s osnivačem škole – Međimurskom županijom.</w:t>
      </w:r>
      <w:r w:rsidR="00FA461A">
        <w:rPr>
          <w:rFonts w:eastAsia="Times New Roman"/>
          <w:sz w:val="24"/>
          <w:szCs w:val="24"/>
        </w:rPr>
        <w:t xml:space="preserve"> Za školsku godinu 2025./2026. još nema potpisanog sporazuma.</w:t>
      </w:r>
    </w:p>
    <w:p w14:paraId="2201380B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3CFD43E" w14:textId="5D5A855E" w:rsidR="000448C4" w:rsidRDefault="00FA461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A100603 CRVENI KRIŽ I HGSS – 3.700</w:t>
      </w:r>
      <w:r w:rsidR="000448C4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00</w:t>
      </w:r>
      <w:r w:rsidR="000448C4">
        <w:rPr>
          <w:rFonts w:eastAsia="Times New Roman"/>
          <w:sz w:val="24"/>
          <w:szCs w:val="24"/>
        </w:rPr>
        <w:t xml:space="preserve"> EUR – godišnja naknada za HGSS iznosi 663,61 EUR na temelju potpisanog Sporazuma, a Crvenom križu isplaćuju se sredstva po Zakonu</w:t>
      </w:r>
      <w:r>
        <w:rPr>
          <w:rFonts w:eastAsia="Times New Roman"/>
          <w:sz w:val="24"/>
          <w:szCs w:val="24"/>
        </w:rPr>
        <w:t>, a na temelju izvršenja iz 2024. godine</w:t>
      </w:r>
      <w:r w:rsidR="000448C4">
        <w:rPr>
          <w:rFonts w:eastAsia="Times New Roman"/>
          <w:sz w:val="24"/>
          <w:szCs w:val="24"/>
        </w:rPr>
        <w:t>.</w:t>
      </w:r>
    </w:p>
    <w:p w14:paraId="4A649945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058D1E6" w14:textId="4A8B371F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A100605 POMOĆ GRAĐANIMA – SOCIJALNA SKRB – 12.</w:t>
      </w:r>
      <w:r w:rsidR="00FA461A">
        <w:rPr>
          <w:rFonts w:eastAsia="Times New Roman"/>
          <w:sz w:val="24"/>
          <w:szCs w:val="24"/>
        </w:rPr>
        <w:t>000</w:t>
      </w:r>
      <w:r>
        <w:rPr>
          <w:rFonts w:eastAsia="Times New Roman"/>
          <w:sz w:val="24"/>
          <w:szCs w:val="24"/>
        </w:rPr>
        <w:t>,</w:t>
      </w:r>
      <w:r w:rsidR="00FA461A">
        <w:rPr>
          <w:rFonts w:eastAsia="Times New Roman"/>
          <w:sz w:val="24"/>
          <w:szCs w:val="24"/>
        </w:rPr>
        <w:t>00</w:t>
      </w:r>
      <w:r>
        <w:rPr>
          <w:rFonts w:eastAsia="Times New Roman"/>
          <w:sz w:val="24"/>
          <w:szCs w:val="24"/>
        </w:rPr>
        <w:t xml:space="preserve"> – sredstva namijenjena za isplatu jednokratnih pomoći u novcu i naravi, porodiljine naknade po odluci vijeća, Donacije humanitarnim organizacijama i slično.</w:t>
      </w:r>
    </w:p>
    <w:p w14:paraId="150B0925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636A9719" w14:textId="6FBB9D79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A100606 TROŠKOVI STANOVANJA -  30% troškova za korisnike ZMN po popisu Hrvatskog zavoda za socijalni rad, Područni ured Čakovec</w:t>
      </w:r>
    </w:p>
    <w:p w14:paraId="0B952B76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4B1151F" w14:textId="4F723278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A100607 CENTAR PRINOS – </w:t>
      </w:r>
      <w:r w:rsidR="00FA461A">
        <w:rPr>
          <w:rFonts w:eastAsia="Times New Roman"/>
          <w:sz w:val="24"/>
          <w:szCs w:val="24"/>
        </w:rPr>
        <w:t>900</w:t>
      </w:r>
      <w:r>
        <w:rPr>
          <w:rFonts w:eastAsia="Times New Roman"/>
          <w:sz w:val="24"/>
          <w:szCs w:val="24"/>
        </w:rPr>
        <w:t>,</w:t>
      </w:r>
      <w:r w:rsidR="00FA461A">
        <w:rPr>
          <w:rFonts w:eastAsia="Times New Roman"/>
          <w:sz w:val="24"/>
          <w:szCs w:val="24"/>
        </w:rPr>
        <w:t>00</w:t>
      </w:r>
      <w:r>
        <w:rPr>
          <w:rFonts w:eastAsia="Times New Roman"/>
          <w:sz w:val="24"/>
          <w:szCs w:val="24"/>
        </w:rPr>
        <w:t xml:space="preserve"> EUR – godišnji trošak sufinanciranja Centra</w:t>
      </w:r>
    </w:p>
    <w:p w14:paraId="260AB5F5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3F344E2" w14:textId="1DD68720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A100608 USKRSNICE I BOŽIĆNICE – BONOVI – </w:t>
      </w:r>
      <w:r w:rsidR="00FA461A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>.000,00 EUR – prema Odluci načelnika svake godine umirovljenici i osobe starije od 60 godina bez primanja primaju dar u naravi – bon povodom Uskršnjih i božićnih blagdana. Predstavlja trošak nabavke istih u Trgovini Krk.</w:t>
      </w:r>
    </w:p>
    <w:p w14:paraId="41502E06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C027D36" w14:textId="24D21ABC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78700E">
        <w:rPr>
          <w:rFonts w:eastAsia="Times New Roman"/>
          <w:b/>
          <w:i/>
          <w:sz w:val="24"/>
          <w:szCs w:val="24"/>
        </w:rPr>
        <w:t xml:space="preserve">PROGRAM </w:t>
      </w:r>
      <w:r w:rsidR="0078700E" w:rsidRPr="0078700E">
        <w:rPr>
          <w:rFonts w:eastAsia="Times New Roman"/>
          <w:b/>
          <w:i/>
          <w:sz w:val="24"/>
          <w:szCs w:val="24"/>
        </w:rPr>
        <w:t xml:space="preserve"> 1007 </w:t>
      </w:r>
      <w:r w:rsidRPr="0078700E">
        <w:rPr>
          <w:rFonts w:eastAsia="Times New Roman"/>
          <w:b/>
          <w:i/>
          <w:sz w:val="24"/>
          <w:szCs w:val="24"/>
        </w:rPr>
        <w:t>OBRAZOVANJE</w:t>
      </w:r>
      <w:r w:rsidR="0078700E" w:rsidRPr="0078700E">
        <w:rPr>
          <w:rFonts w:eastAsia="Times New Roman"/>
          <w:b/>
          <w:i/>
          <w:sz w:val="24"/>
          <w:szCs w:val="24"/>
        </w:rPr>
        <w:t xml:space="preserve">, cilj i opis programa: razvoj </w:t>
      </w:r>
      <w:r w:rsidR="0078700E">
        <w:rPr>
          <w:rFonts w:eastAsia="Times New Roman"/>
          <w:b/>
          <w:i/>
          <w:sz w:val="24"/>
          <w:szCs w:val="24"/>
        </w:rPr>
        <w:t xml:space="preserve">, predškolskog, </w:t>
      </w:r>
      <w:r w:rsidR="0078700E" w:rsidRPr="0078700E">
        <w:rPr>
          <w:rFonts w:eastAsia="Times New Roman"/>
          <w:b/>
          <w:i/>
          <w:sz w:val="24"/>
          <w:szCs w:val="24"/>
        </w:rPr>
        <w:t xml:space="preserve">osnovnoškolskog, srednjoškolskog i visokog obrazovanja </w:t>
      </w:r>
    </w:p>
    <w:p w14:paraId="2B586CAC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7A4DDC2C" w14:textId="59A4043E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A100701 DJEČJI VRTIĆI – </w:t>
      </w:r>
      <w:r w:rsidR="00FA461A">
        <w:rPr>
          <w:rFonts w:eastAsia="Times New Roman"/>
          <w:sz w:val="24"/>
          <w:szCs w:val="24"/>
        </w:rPr>
        <w:t>340</w:t>
      </w:r>
      <w:r>
        <w:rPr>
          <w:rFonts w:eastAsia="Times New Roman"/>
          <w:sz w:val="24"/>
          <w:szCs w:val="24"/>
        </w:rPr>
        <w:t xml:space="preserve">.000,00 EUR – </w:t>
      </w:r>
      <w:r w:rsidR="00FA461A">
        <w:rPr>
          <w:rFonts w:eastAsia="Times New Roman"/>
          <w:sz w:val="24"/>
          <w:szCs w:val="24"/>
        </w:rPr>
        <w:t>prijenos proračunskom korisniku za financiranje rashoda poslovanja</w:t>
      </w:r>
    </w:p>
    <w:p w14:paraId="0249B20F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6040AAB6" w14:textId="7CDC2029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A100702 STIPENDIJE I JEDNOKRATNE FINANCIJSKE POTPORE STUDENTIMA I UČENICIMA – za mjesečno stipendiranje osigurano 16.000,00 EUR, a za jednokratne potpore za učenike srednjih škola i studente na teme</w:t>
      </w:r>
      <w:r w:rsidR="00FA461A">
        <w:rPr>
          <w:rFonts w:eastAsia="Times New Roman"/>
          <w:sz w:val="24"/>
          <w:szCs w:val="24"/>
        </w:rPr>
        <w:t>lju Javnog poziva osigurano je 5</w:t>
      </w:r>
      <w:r>
        <w:rPr>
          <w:rFonts w:eastAsia="Times New Roman"/>
          <w:sz w:val="24"/>
          <w:szCs w:val="24"/>
        </w:rPr>
        <w:t>.000,00 EUR.</w:t>
      </w:r>
    </w:p>
    <w:p w14:paraId="1741FEFF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9E03C8D" w14:textId="4436BADA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A100703 OSNOVNA ŠKOLA DR. VINKA ŽGANCA VRATIŠINEC – 1.</w:t>
      </w:r>
      <w:r w:rsidR="00FA461A">
        <w:rPr>
          <w:rFonts w:eastAsia="Times New Roman"/>
          <w:sz w:val="24"/>
          <w:szCs w:val="24"/>
        </w:rPr>
        <w:t>500</w:t>
      </w:r>
      <w:r>
        <w:rPr>
          <w:rFonts w:eastAsia="Times New Roman"/>
          <w:sz w:val="24"/>
          <w:szCs w:val="24"/>
        </w:rPr>
        <w:t>,00 EUR – podrazumijeva osiguranje sredstva za razvoj osnovnoškolskog obrazovanja učenika OŠ Vratišinec, pomoć u radu škole i osiguranje nastavnih materijala i slično</w:t>
      </w:r>
    </w:p>
    <w:p w14:paraId="06F9630D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859A31F" w14:textId="231969BC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A100705 SUFINANCIRANJE RADNIH</w:t>
      </w:r>
      <w:r w:rsidR="00FA461A">
        <w:rPr>
          <w:rFonts w:eastAsia="Times New Roman"/>
          <w:sz w:val="24"/>
          <w:szCs w:val="24"/>
        </w:rPr>
        <w:t xml:space="preserve"> MATERIJALA ZA OSNOVNOŠKOLCE – 5</w:t>
      </w:r>
      <w:r>
        <w:rPr>
          <w:rFonts w:eastAsia="Times New Roman"/>
          <w:sz w:val="24"/>
          <w:szCs w:val="24"/>
        </w:rPr>
        <w:t>.000,00 EUR - početkom školske godine, svaki učenik OŠ Vratišinec dobiva jednokratnu financijsku pomoć za nabavku radnih materijala. Pomoć se provodi putem poštanske uplatnice, a na temelju popis škole.</w:t>
      </w:r>
    </w:p>
    <w:p w14:paraId="694848E5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52155BB" w14:textId="4DABAEA9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A100706 SUFINANCIRANJE OBRTNIČKIH ZANIMANJA – 1.100,00 EUR – sufinanciranje obrtničkih zanimanja u suradnji s obrtničkom komorom MŽ.</w:t>
      </w:r>
    </w:p>
    <w:p w14:paraId="20FA1928" w14:textId="77777777" w:rsidR="00FA461A" w:rsidRDefault="00FA461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5A3CE6D" w14:textId="323D8C89" w:rsidR="00FA461A" w:rsidRDefault="00FA461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A100707 SUFINANCIRANJE POMOĆNIKA U NASTAVI – 2.400,00 EUR – Općina i Međimurska županija i  OŠ Vratišinec potpisale su u 2024. godini Sporazum o sufinanciranju pomoćnika u nastavi za jedno dijete s područja općine. Predstavlja trošak do kraja školske godine 2024./2025.</w:t>
      </w:r>
    </w:p>
    <w:p w14:paraId="62D8CE81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2772260" w14:textId="7E0132AF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T100702 SPORTSKA DVORANA – </w:t>
      </w:r>
      <w:r w:rsidR="00FA461A">
        <w:rPr>
          <w:rFonts w:eastAsia="Times New Roman"/>
          <w:sz w:val="24"/>
          <w:szCs w:val="24"/>
        </w:rPr>
        <w:t>300</w:t>
      </w:r>
      <w:r>
        <w:rPr>
          <w:rFonts w:eastAsia="Times New Roman"/>
          <w:sz w:val="24"/>
          <w:szCs w:val="24"/>
        </w:rPr>
        <w:t xml:space="preserve">.000,00 EUR – sufinanciranje izgradnje sportske dvorane </w:t>
      </w:r>
      <w:r w:rsidR="00FA461A">
        <w:rPr>
          <w:rFonts w:eastAsia="Times New Roman"/>
          <w:sz w:val="24"/>
          <w:szCs w:val="24"/>
        </w:rPr>
        <w:t>s osnivačem škole Međimurskom županijom. Županija aplicirala projekt na NPOO.</w:t>
      </w:r>
    </w:p>
    <w:p w14:paraId="1DECE82A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4936276" w14:textId="053BF6DE" w:rsidR="0078700E" w:rsidRPr="0078700E" w:rsidRDefault="0078700E" w:rsidP="0078700E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78700E">
        <w:rPr>
          <w:rFonts w:eastAsia="Times New Roman"/>
          <w:b/>
          <w:i/>
          <w:sz w:val="24"/>
          <w:szCs w:val="24"/>
        </w:rPr>
        <w:t>PROGRAM 1008 KULTURA, cilj i opis programa: kroz financijska sredstva nastoji se pomoći razvoju kulturnih udruga, organizacija kulturnih događaja na području općine.</w:t>
      </w:r>
    </w:p>
    <w:p w14:paraId="5BF71B83" w14:textId="77777777" w:rsidR="007E44BA" w:rsidRDefault="007E44BA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687A615C" w14:textId="3BA65600" w:rsidR="0078700E" w:rsidRDefault="00FA461A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A100801 PROJEKTI IZ KULTURE – 16</w:t>
      </w:r>
      <w:r w:rsidR="0078700E">
        <w:rPr>
          <w:rFonts w:eastAsia="Times New Roman"/>
          <w:sz w:val="24"/>
          <w:szCs w:val="24"/>
        </w:rPr>
        <w:t xml:space="preserve">.000,00 EUR – za sufinanciranje projekata s područja kulture za organizacije </w:t>
      </w:r>
      <w:r>
        <w:rPr>
          <w:rFonts w:eastAsia="Times New Roman"/>
          <w:sz w:val="24"/>
          <w:szCs w:val="24"/>
        </w:rPr>
        <w:t>civilnog društva osigurano je 16</w:t>
      </w:r>
      <w:r w:rsidR="0078700E">
        <w:rPr>
          <w:rFonts w:eastAsia="Times New Roman"/>
          <w:sz w:val="24"/>
          <w:szCs w:val="24"/>
        </w:rPr>
        <w:t>.000,00 EUR koja će se dodijeliti na temelju Javnog poziva.</w:t>
      </w:r>
    </w:p>
    <w:p w14:paraId="74D775DB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08D14F8B" w14:textId="7C754456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T100802 INTERREG PROGRAM S</w:t>
      </w:r>
      <w:r w:rsidR="00FA461A">
        <w:rPr>
          <w:rFonts w:eastAsia="Times New Roman"/>
          <w:sz w:val="24"/>
          <w:szCs w:val="24"/>
        </w:rPr>
        <w:t>LOVENIJA-HRVATSKA 2021-2027 – 16</w:t>
      </w:r>
      <w:r>
        <w:rPr>
          <w:rFonts w:eastAsia="Times New Roman"/>
          <w:sz w:val="24"/>
          <w:szCs w:val="24"/>
        </w:rPr>
        <w:t>.000,00 EUR – prijava projekta za kulturnu manifestaciju u suradnji s KUU Društvo žena Gornji Kraljevec i kulturnom udrugom iz Slovenije.</w:t>
      </w:r>
      <w:r w:rsidR="00FA461A">
        <w:rPr>
          <w:rFonts w:eastAsia="Times New Roman"/>
          <w:sz w:val="24"/>
          <w:szCs w:val="24"/>
        </w:rPr>
        <w:t xml:space="preserve"> Projekt prijavljen u 2024. godini.</w:t>
      </w:r>
    </w:p>
    <w:p w14:paraId="0DACC3D2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37E1156C" w14:textId="5974C0EC" w:rsidR="0078700E" w:rsidRDefault="0078700E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  <w:r w:rsidRPr="00DE1FE4">
        <w:rPr>
          <w:rFonts w:eastAsia="Times New Roman"/>
          <w:b/>
          <w:sz w:val="24"/>
          <w:szCs w:val="24"/>
        </w:rPr>
        <w:t>PROGRAM 1009 SPORT, cilj i opis programa:</w:t>
      </w:r>
      <w:r>
        <w:rPr>
          <w:rFonts w:eastAsia="Times New Roman"/>
          <w:sz w:val="24"/>
          <w:szCs w:val="24"/>
        </w:rPr>
        <w:t xml:space="preserve"> </w:t>
      </w:r>
      <w:r w:rsidRPr="0078700E">
        <w:rPr>
          <w:rFonts w:eastAsia="Times New Roman"/>
          <w:b/>
          <w:i/>
          <w:sz w:val="24"/>
          <w:szCs w:val="24"/>
        </w:rPr>
        <w:t xml:space="preserve">kroz financijska sredstva nastoji se pomoći razvoju </w:t>
      </w:r>
      <w:r>
        <w:rPr>
          <w:rFonts w:eastAsia="Times New Roman"/>
          <w:b/>
          <w:i/>
          <w:sz w:val="24"/>
          <w:szCs w:val="24"/>
        </w:rPr>
        <w:t>sportskih</w:t>
      </w:r>
      <w:r w:rsidRPr="0078700E">
        <w:rPr>
          <w:rFonts w:eastAsia="Times New Roman"/>
          <w:b/>
          <w:i/>
          <w:sz w:val="24"/>
          <w:szCs w:val="24"/>
        </w:rPr>
        <w:t xml:space="preserve"> udruga, organizacija </w:t>
      </w:r>
      <w:r>
        <w:rPr>
          <w:rFonts w:eastAsia="Times New Roman"/>
          <w:b/>
          <w:i/>
          <w:sz w:val="24"/>
          <w:szCs w:val="24"/>
        </w:rPr>
        <w:t>sportskih</w:t>
      </w:r>
      <w:r w:rsidRPr="0078700E">
        <w:rPr>
          <w:rFonts w:eastAsia="Times New Roman"/>
          <w:b/>
          <w:i/>
          <w:sz w:val="24"/>
          <w:szCs w:val="24"/>
        </w:rPr>
        <w:t xml:space="preserve"> događaja na području općine</w:t>
      </w:r>
      <w:r>
        <w:rPr>
          <w:rFonts w:eastAsia="Times New Roman"/>
          <w:b/>
          <w:i/>
          <w:sz w:val="24"/>
          <w:szCs w:val="24"/>
        </w:rPr>
        <w:t xml:space="preserve"> kao i uređenje sportskog parka u Vratišincu.</w:t>
      </w:r>
    </w:p>
    <w:p w14:paraId="6F19FF5D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</w:p>
    <w:p w14:paraId="536686A0" w14:textId="788D218B" w:rsidR="0078700E" w:rsidRDefault="00FA461A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A100901 SPORSKI PROJEKT – 16</w:t>
      </w:r>
      <w:r w:rsidR="0078700E">
        <w:rPr>
          <w:rFonts w:eastAsia="Times New Roman"/>
          <w:sz w:val="24"/>
          <w:szCs w:val="24"/>
        </w:rPr>
        <w:t xml:space="preserve">.000,00 EUR  – za sufinanciranje projekata s područja sporeta za organizacije </w:t>
      </w:r>
      <w:r>
        <w:rPr>
          <w:rFonts w:eastAsia="Times New Roman"/>
          <w:sz w:val="24"/>
          <w:szCs w:val="24"/>
        </w:rPr>
        <w:t>civilnog društva osigurano je 16</w:t>
      </w:r>
      <w:r w:rsidR="0078700E">
        <w:rPr>
          <w:rFonts w:eastAsia="Times New Roman"/>
          <w:sz w:val="24"/>
          <w:szCs w:val="24"/>
        </w:rPr>
        <w:t>.000,00 EUR koja će se dodijeliti na temelju Javnog poziva.</w:t>
      </w:r>
    </w:p>
    <w:p w14:paraId="0F00B5B3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29475332" w14:textId="11D60494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A100902 SPORTSKI PARK SOKOL – </w:t>
      </w:r>
      <w:r w:rsidR="00FA461A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>.000,00 EUR – radovi na uređenju sportske infrastrukture na građevini koju koristi NK Sokol</w:t>
      </w:r>
      <w:r w:rsidR="00FA461A">
        <w:rPr>
          <w:rFonts w:eastAsia="Times New Roman"/>
          <w:sz w:val="24"/>
          <w:szCs w:val="24"/>
        </w:rPr>
        <w:t>.</w:t>
      </w:r>
    </w:p>
    <w:p w14:paraId="00BCC36D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64A1D282" w14:textId="2924B22E" w:rsidR="0078700E" w:rsidRPr="0078700E" w:rsidRDefault="0078700E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  <w:r w:rsidRPr="0078700E">
        <w:rPr>
          <w:rFonts w:eastAsia="Times New Roman"/>
          <w:b/>
          <w:i/>
          <w:sz w:val="24"/>
          <w:szCs w:val="24"/>
        </w:rPr>
        <w:t>PROGRAM 1010 RELIGIJA, cilj i opis: pomoć župnoj zajednici Uzvišenja Sv. Križa Vratišinec, osigurano 1.000,00 EUR.</w:t>
      </w:r>
    </w:p>
    <w:p w14:paraId="7FD45A3C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1096B399" w14:textId="079D7F0A" w:rsidR="0078700E" w:rsidRDefault="0078700E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  <w:r w:rsidRPr="00441414">
        <w:rPr>
          <w:rFonts w:eastAsia="Times New Roman"/>
          <w:b/>
          <w:i/>
          <w:sz w:val="24"/>
          <w:szCs w:val="24"/>
        </w:rPr>
        <w:t>PROGRAM 1011 OSTALI PROJEKTI UDRUGA CIVILNOG DRUŠTVA, cilj i opis: ovim programom nastoji se pomoći radu udruga</w:t>
      </w:r>
      <w:r w:rsidR="00441414" w:rsidRPr="00441414">
        <w:rPr>
          <w:rFonts w:eastAsia="Times New Roman"/>
          <w:b/>
          <w:i/>
          <w:sz w:val="24"/>
          <w:szCs w:val="24"/>
        </w:rPr>
        <w:t xml:space="preserve"> s područja općine, a i šire, koje se jave na Javnim  poziv, kao i pomoć kroz razna sponzorstva i pokroviteljstva</w:t>
      </w:r>
    </w:p>
    <w:p w14:paraId="401F6A6A" w14:textId="77777777" w:rsidR="00441414" w:rsidRDefault="00441414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</w:p>
    <w:p w14:paraId="10423ECD" w14:textId="576ED279" w:rsidR="00441414" w:rsidRDefault="00441414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  <w:r w:rsidRPr="00441414">
        <w:rPr>
          <w:rFonts w:eastAsia="Times New Roman"/>
          <w:sz w:val="24"/>
          <w:szCs w:val="24"/>
        </w:rPr>
        <w:t xml:space="preserve">A101101 OSTALI PROJEKTI UDRUGA CIVILNOG DRUŠTVA – </w:t>
      </w:r>
      <w:r w:rsidR="00FA461A">
        <w:rPr>
          <w:rFonts w:eastAsia="Times New Roman"/>
          <w:sz w:val="24"/>
          <w:szCs w:val="24"/>
        </w:rPr>
        <w:t>20</w:t>
      </w:r>
      <w:r w:rsidRPr="00441414">
        <w:rPr>
          <w:rFonts w:eastAsia="Times New Roman"/>
          <w:sz w:val="24"/>
          <w:szCs w:val="24"/>
        </w:rPr>
        <w:t>.</w:t>
      </w:r>
      <w:r w:rsidR="00FA461A">
        <w:rPr>
          <w:rFonts w:eastAsia="Times New Roman"/>
          <w:sz w:val="24"/>
          <w:szCs w:val="24"/>
        </w:rPr>
        <w:t>000</w:t>
      </w:r>
      <w:r w:rsidRPr="00441414">
        <w:rPr>
          <w:rFonts w:eastAsia="Times New Roman"/>
          <w:sz w:val="24"/>
          <w:szCs w:val="24"/>
        </w:rPr>
        <w:t xml:space="preserve">,00 EUR </w:t>
      </w:r>
      <w:r>
        <w:rPr>
          <w:rFonts w:eastAsia="Times New Roman"/>
          <w:sz w:val="24"/>
          <w:szCs w:val="24"/>
        </w:rPr>
        <w:t>–</w:t>
      </w:r>
      <w:r w:rsidRPr="0044141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za sredstva koja se dodjeljuju putem javnog poziva osigurano je </w:t>
      </w:r>
      <w:r w:rsidR="00FA461A">
        <w:rPr>
          <w:rFonts w:eastAsia="Times New Roman"/>
          <w:sz w:val="24"/>
          <w:szCs w:val="24"/>
        </w:rPr>
        <w:t>16</w:t>
      </w:r>
      <w:r>
        <w:rPr>
          <w:rFonts w:eastAsia="Times New Roman"/>
          <w:sz w:val="24"/>
          <w:szCs w:val="24"/>
        </w:rPr>
        <w:t>.000,00 EUR, dok je za sponzorst</w:t>
      </w:r>
      <w:r w:rsidR="00FA461A">
        <w:rPr>
          <w:rFonts w:eastAsia="Times New Roman"/>
          <w:sz w:val="24"/>
          <w:szCs w:val="24"/>
        </w:rPr>
        <w:t>va i pokroviteljstva osigurano 4.0</w:t>
      </w:r>
      <w:r>
        <w:rPr>
          <w:rFonts w:eastAsia="Times New Roman"/>
          <w:sz w:val="24"/>
          <w:szCs w:val="24"/>
        </w:rPr>
        <w:t>00,00 EUR.</w:t>
      </w:r>
    </w:p>
    <w:p w14:paraId="2227D67F" w14:textId="77777777" w:rsidR="00441414" w:rsidRDefault="00441414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6946AAF4" w14:textId="66CB7048" w:rsidR="00441414" w:rsidRDefault="00441414" w:rsidP="00441414">
      <w:pPr>
        <w:pStyle w:val="Odlomakpopisa"/>
        <w:spacing w:after="160" w:line="360" w:lineRule="auto"/>
        <w:ind w:left="0"/>
        <w:jc w:val="both"/>
        <w:rPr>
          <w:b/>
          <w:i/>
          <w:sz w:val="24"/>
          <w:szCs w:val="24"/>
        </w:rPr>
      </w:pPr>
      <w:r w:rsidRPr="00441414">
        <w:rPr>
          <w:rFonts w:eastAsia="Times New Roman"/>
          <w:b/>
          <w:i/>
          <w:sz w:val="24"/>
          <w:szCs w:val="24"/>
        </w:rPr>
        <w:lastRenderedPageBreak/>
        <w:t xml:space="preserve">PROGRAM 1013 PLAN RASHODA I IZDATAKA MO GORNJI KRALJEVEC, opis i cilj programa: </w:t>
      </w:r>
      <w:r w:rsidRPr="00441414">
        <w:rPr>
          <w:b/>
          <w:i/>
          <w:sz w:val="24"/>
          <w:szCs w:val="24"/>
        </w:rPr>
        <w:t xml:space="preserve">Ovim programom nastoje se osigurati sredstva za rad mjesnog odbora Gornji Kraljevec kao i njihovih aktivnosti. Također obuhvaća radove na području naselja Gornji Kraljevec i zaselka Remis, a sve u skladu s Planom rada VMO GK. </w:t>
      </w:r>
    </w:p>
    <w:p w14:paraId="36E708C7" w14:textId="77777777" w:rsidR="00441414" w:rsidRPr="00441414" w:rsidRDefault="00441414" w:rsidP="00441414">
      <w:pPr>
        <w:pStyle w:val="Odlomakpopisa"/>
        <w:spacing w:after="160" w:line="360" w:lineRule="auto"/>
        <w:ind w:left="0"/>
        <w:jc w:val="both"/>
        <w:rPr>
          <w:b/>
          <w:i/>
          <w:sz w:val="24"/>
          <w:szCs w:val="24"/>
        </w:rPr>
      </w:pPr>
    </w:p>
    <w:p w14:paraId="571944C1" w14:textId="73535F71" w:rsidR="00441414" w:rsidRPr="00FA461A" w:rsidRDefault="0044141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 w:rsidRPr="00441414">
        <w:rPr>
          <w:sz w:val="24"/>
          <w:szCs w:val="24"/>
        </w:rPr>
        <w:t xml:space="preserve">Aktivnosti koje ovaj program obuhvaća su: </w:t>
      </w:r>
      <w:r w:rsidR="00FA461A">
        <w:rPr>
          <w:sz w:val="24"/>
          <w:szCs w:val="24"/>
        </w:rPr>
        <w:t xml:space="preserve">materijalni rashodi MO Gornji Kraljevec, tekuće održavanja objekata i opreme, komunalne usluge, </w:t>
      </w:r>
      <w:r w:rsidRPr="00441414">
        <w:rPr>
          <w:sz w:val="24"/>
          <w:szCs w:val="24"/>
        </w:rPr>
        <w:t xml:space="preserve">javna rasvjeta, održavanje cesta i poljskih puteva, </w:t>
      </w:r>
      <w:r w:rsidR="00FA461A">
        <w:rPr>
          <w:sz w:val="24"/>
          <w:szCs w:val="24"/>
        </w:rPr>
        <w:t xml:space="preserve">deratizaciju na području k.o. Gornji Kraljevec, </w:t>
      </w:r>
      <w:r w:rsidRPr="00441414">
        <w:rPr>
          <w:sz w:val="24"/>
          <w:szCs w:val="24"/>
        </w:rPr>
        <w:t xml:space="preserve">Sanacija deponije, održavanje parkova i spomenika kulture, odvodnja u Gornjem Kraljevcu, ceste, Sanacija </w:t>
      </w:r>
      <w:r w:rsidRPr="00FA461A">
        <w:rPr>
          <w:sz w:val="24"/>
          <w:szCs w:val="24"/>
        </w:rPr>
        <w:t>Društvenog doma, nabava in</w:t>
      </w:r>
      <w:r w:rsidR="00FA461A">
        <w:rPr>
          <w:sz w:val="24"/>
          <w:szCs w:val="24"/>
        </w:rPr>
        <w:t>ventara, Dječje igralište Remis, prostorije NK Napredak, Rekonstrukciju dijela LC 20020 i izgradnja pješačke staze Gornji Kraljevec čiji su radovi započeli u 2024. godini nakon provedene javne nabave,</w:t>
      </w:r>
      <w:r w:rsidR="00420C30">
        <w:rPr>
          <w:sz w:val="24"/>
          <w:szCs w:val="24"/>
        </w:rPr>
        <w:t xml:space="preserve"> izgradnja parka kod PŠ Gornji Kraljevec i mnoge druge aktivnosti.</w:t>
      </w:r>
    </w:p>
    <w:p w14:paraId="652CF312" w14:textId="1C760C23" w:rsidR="00342ED7" w:rsidRDefault="0044141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 w:rsidRPr="00441414">
        <w:rPr>
          <w:sz w:val="24"/>
          <w:szCs w:val="24"/>
        </w:rPr>
        <w:t xml:space="preserve">Ukupna planirana sredstva za ovaj program iznose: </w:t>
      </w:r>
      <w:r w:rsidR="00420C30">
        <w:rPr>
          <w:sz w:val="24"/>
          <w:szCs w:val="24"/>
        </w:rPr>
        <w:t xml:space="preserve">544.552,00 EUR. </w:t>
      </w:r>
    </w:p>
    <w:p w14:paraId="0E585C3E" w14:textId="77777777" w:rsidR="00420C30" w:rsidRDefault="00420C30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</w:p>
    <w:p w14:paraId="598588F3" w14:textId="7BB7C168" w:rsidR="00420C30" w:rsidRDefault="00420C30" w:rsidP="00441414">
      <w:pPr>
        <w:pStyle w:val="Odlomakpopisa"/>
        <w:spacing w:line="360" w:lineRule="auto"/>
        <w:ind w:left="0"/>
        <w:jc w:val="both"/>
        <w:rPr>
          <w:b/>
          <w:i/>
          <w:sz w:val="24"/>
          <w:szCs w:val="24"/>
        </w:rPr>
      </w:pPr>
      <w:r w:rsidRPr="00420C30">
        <w:rPr>
          <w:b/>
          <w:sz w:val="24"/>
          <w:szCs w:val="24"/>
        </w:rPr>
        <w:t>PROGRAM 1015 TURIZAM</w:t>
      </w:r>
      <w:r>
        <w:rPr>
          <w:sz w:val="24"/>
          <w:szCs w:val="24"/>
        </w:rPr>
        <w:t xml:space="preserve">, </w:t>
      </w:r>
      <w:r w:rsidRPr="00420C30">
        <w:rPr>
          <w:b/>
          <w:i/>
          <w:sz w:val="24"/>
          <w:szCs w:val="24"/>
        </w:rPr>
        <w:t>opis i cilj: Osiguranje i povećanje turističkog sadržaja općine kroz TZP Mura i gorice u čijem smo sastavu s gradom Mursko Središće i općinama Selnica i Podturen.</w:t>
      </w:r>
    </w:p>
    <w:p w14:paraId="5383BB13" w14:textId="77777777" w:rsidR="00420C30" w:rsidRDefault="00420C30" w:rsidP="00441414">
      <w:pPr>
        <w:pStyle w:val="Odlomakpopisa"/>
        <w:spacing w:line="360" w:lineRule="auto"/>
        <w:ind w:left="0"/>
        <w:jc w:val="both"/>
        <w:rPr>
          <w:b/>
          <w:i/>
          <w:sz w:val="24"/>
          <w:szCs w:val="24"/>
        </w:rPr>
      </w:pPr>
    </w:p>
    <w:p w14:paraId="72E3C7B0" w14:textId="1B6866C5" w:rsidR="00420C30" w:rsidRDefault="00420C30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 w:rsidRPr="00DE1FE4">
        <w:rPr>
          <w:sz w:val="24"/>
          <w:szCs w:val="24"/>
        </w:rPr>
        <w:t>A101501 TZP MURA I GORICE – 7.000,00 EUR</w:t>
      </w:r>
      <w:r>
        <w:rPr>
          <w:b/>
          <w:i/>
          <w:sz w:val="24"/>
          <w:szCs w:val="24"/>
        </w:rPr>
        <w:t xml:space="preserve"> – </w:t>
      </w:r>
      <w:r w:rsidRPr="00420C30">
        <w:rPr>
          <w:sz w:val="24"/>
          <w:szCs w:val="24"/>
        </w:rPr>
        <w:t xml:space="preserve">sufinanciranje projekata koje provodi naša turistička zajednica. </w:t>
      </w:r>
    </w:p>
    <w:p w14:paraId="7FACB153" w14:textId="77777777" w:rsidR="00420C30" w:rsidRDefault="00420C30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</w:p>
    <w:p w14:paraId="1F1BACCC" w14:textId="04B6DE76" w:rsidR="00420C30" w:rsidRDefault="00420C30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 w:rsidRPr="00DE1FE4">
        <w:rPr>
          <w:sz w:val="24"/>
          <w:szCs w:val="24"/>
        </w:rPr>
        <w:t>T101501 PJEŠAČKO BICIKLISTIČKA POUČNA STAZA VRATIŠINEC – PEKLENICA – 8.000,00 EUR</w:t>
      </w:r>
      <w:r>
        <w:rPr>
          <w:sz w:val="24"/>
          <w:szCs w:val="24"/>
        </w:rPr>
        <w:t xml:space="preserve"> – u suradnji s gradom Mursko Središće planiramo napraviti šetnicu uz potok Brodec koja bi se spojila do k.o. Peklenica, do njihove šetnice koja vodi do turističke znamenitosti grada PEKEL PEKLENICA.</w:t>
      </w:r>
    </w:p>
    <w:p w14:paraId="76811215" w14:textId="77777777" w:rsidR="00420C30" w:rsidRDefault="00420C30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</w:p>
    <w:p w14:paraId="41E3DFBE" w14:textId="03B7F7D5" w:rsidR="00420C30" w:rsidRDefault="00420C30" w:rsidP="00420C30">
      <w:pPr>
        <w:pStyle w:val="Odlomakpopisa"/>
        <w:spacing w:line="360" w:lineRule="auto"/>
        <w:ind w:left="0"/>
        <w:jc w:val="center"/>
        <w:rPr>
          <w:b/>
          <w:sz w:val="24"/>
          <w:szCs w:val="24"/>
        </w:rPr>
      </w:pPr>
      <w:r w:rsidRPr="00337DE4">
        <w:rPr>
          <w:b/>
          <w:sz w:val="24"/>
          <w:szCs w:val="24"/>
        </w:rPr>
        <w:t>RAZDJEL 002 MATIČNI VRTIĆ U VRATIŠINCU</w:t>
      </w:r>
    </w:p>
    <w:p w14:paraId="5E0B5EB4" w14:textId="43AB6B77" w:rsidR="00420C30" w:rsidRPr="00337DE4" w:rsidRDefault="00420C30" w:rsidP="00420C30">
      <w:pPr>
        <w:pStyle w:val="Odlomakpopisa"/>
        <w:spacing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GLAVA 00201 MATIČNI VRTIĆ U VRATIŠINCU</w:t>
      </w:r>
    </w:p>
    <w:p w14:paraId="753D01B2" w14:textId="77777777" w:rsidR="00420C30" w:rsidRDefault="00420C30" w:rsidP="00420C30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</w:p>
    <w:p w14:paraId="2DCE88EB" w14:textId="0CEE59EF" w:rsidR="00420C30" w:rsidRPr="008E417A" w:rsidRDefault="00420C30" w:rsidP="00420C30">
      <w:pPr>
        <w:pStyle w:val="Odlomakpopisa"/>
        <w:spacing w:line="360" w:lineRule="auto"/>
        <w:ind w:left="0"/>
        <w:jc w:val="both"/>
        <w:rPr>
          <w:i/>
          <w:sz w:val="20"/>
          <w:szCs w:val="20"/>
        </w:rPr>
      </w:pPr>
      <w:r w:rsidRPr="00337DE4">
        <w:rPr>
          <w:b/>
          <w:sz w:val="24"/>
          <w:szCs w:val="24"/>
        </w:rPr>
        <w:t>PROGRAM 1017 MATIČNI VRTIĆ U VRATIŠINCU</w:t>
      </w:r>
      <w:r>
        <w:rPr>
          <w:sz w:val="24"/>
          <w:szCs w:val="24"/>
        </w:rPr>
        <w:t xml:space="preserve"> – 340.000,00 EUR - Program obuhvaća troškove za zaposlene djelatnike vrtića, materijalne rashode, rashode za usluge vrtića, kao i rashode vrtića za nabavku nefinancijske imovine – računalni programi. Stavka usklađena s financijskim planom DV Srčeko koji je usvojen od strane Upravnog vijeća vrtića.</w:t>
      </w:r>
    </w:p>
    <w:p w14:paraId="67677889" w14:textId="77777777" w:rsidR="00420C30" w:rsidRDefault="00420C30" w:rsidP="00420C30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</w:p>
    <w:p w14:paraId="0787FF75" w14:textId="1BB6CAD8" w:rsidR="00420C30" w:rsidRDefault="00420C30" w:rsidP="00420C30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 w:rsidRPr="00DE1FE4">
        <w:rPr>
          <w:sz w:val="24"/>
          <w:szCs w:val="24"/>
        </w:rPr>
        <w:lastRenderedPageBreak/>
        <w:t>A101701 SREDSTVA ZA RAD MATIČNOG VRTIĆA</w:t>
      </w:r>
      <w:r>
        <w:rPr>
          <w:sz w:val="24"/>
          <w:szCs w:val="24"/>
        </w:rPr>
        <w:t xml:space="preserve"> –</w:t>
      </w:r>
      <w:r w:rsidR="00DE1FE4">
        <w:rPr>
          <w:sz w:val="24"/>
          <w:szCs w:val="24"/>
        </w:rPr>
        <w:t xml:space="preserve"> rashodi za zaposlene 268.000,00 EUR (plaće, doprinosi, ostali rashodi za zaposlene: regres, darovi, nagrade i dr.), </w:t>
      </w:r>
      <w:r>
        <w:rPr>
          <w:sz w:val="24"/>
          <w:szCs w:val="24"/>
        </w:rPr>
        <w:t>materijalni rashodi zaposlenih 67.000,00 EUR, rashodi za nabavu nef</w:t>
      </w:r>
      <w:r w:rsidR="00DE1FE4">
        <w:rPr>
          <w:sz w:val="24"/>
          <w:szCs w:val="24"/>
        </w:rPr>
        <w:t>inancijske imovine 3.000,00 EUR i financijski rashodi 2.000,00 EUR.</w:t>
      </w:r>
      <w:r>
        <w:rPr>
          <w:sz w:val="24"/>
          <w:szCs w:val="24"/>
        </w:rPr>
        <w:t xml:space="preserve"> </w:t>
      </w:r>
    </w:p>
    <w:p w14:paraId="2975E4E4" w14:textId="77777777" w:rsidR="0028691E" w:rsidRPr="00FE7AE9" w:rsidRDefault="0028691E">
      <w:pPr>
        <w:spacing w:line="255" w:lineRule="exact"/>
        <w:rPr>
          <w:sz w:val="20"/>
          <w:szCs w:val="20"/>
        </w:rPr>
      </w:pPr>
    </w:p>
    <w:p w14:paraId="2ADAB574" w14:textId="24DA71D1" w:rsidR="0028691E" w:rsidRPr="00441414" w:rsidRDefault="00001608" w:rsidP="00441414">
      <w:pPr>
        <w:pStyle w:val="Odlomakpopisa"/>
        <w:numPr>
          <w:ilvl w:val="0"/>
          <w:numId w:val="1"/>
        </w:numPr>
        <w:rPr>
          <w:b/>
          <w:sz w:val="20"/>
          <w:szCs w:val="20"/>
        </w:rPr>
      </w:pPr>
      <w:r w:rsidRPr="00441414">
        <w:rPr>
          <w:rFonts w:eastAsia="Times New Roman"/>
          <w:b/>
          <w:sz w:val="24"/>
          <w:szCs w:val="24"/>
        </w:rPr>
        <w:t>ZAKLJUČAK</w:t>
      </w:r>
    </w:p>
    <w:p w14:paraId="236FE694" w14:textId="77777777" w:rsidR="0028691E" w:rsidRPr="00FE7AE9" w:rsidRDefault="0028691E">
      <w:pPr>
        <w:spacing w:line="250" w:lineRule="exact"/>
        <w:rPr>
          <w:sz w:val="20"/>
          <w:szCs w:val="20"/>
        </w:rPr>
      </w:pPr>
    </w:p>
    <w:p w14:paraId="16ED8187" w14:textId="1D3CCC6F" w:rsidR="0028691E" w:rsidRDefault="00166D17" w:rsidP="00441414">
      <w:pPr>
        <w:spacing w:line="275" w:lineRule="auto"/>
        <w:ind w:right="26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Proračun O</w:t>
      </w:r>
      <w:r w:rsidR="00001608" w:rsidRPr="00FE7AE9">
        <w:rPr>
          <w:rFonts w:eastAsia="Times New Roman"/>
          <w:sz w:val="24"/>
          <w:szCs w:val="24"/>
        </w:rPr>
        <w:t xml:space="preserve">pćine </w:t>
      </w:r>
      <w:r w:rsidR="00441414">
        <w:rPr>
          <w:rFonts w:eastAsia="Times New Roman"/>
          <w:sz w:val="24"/>
          <w:szCs w:val="24"/>
        </w:rPr>
        <w:t>Vratišinec</w:t>
      </w:r>
      <w:r w:rsidR="00001608" w:rsidRPr="00FE7AE9">
        <w:rPr>
          <w:rFonts w:eastAsia="Times New Roman"/>
          <w:sz w:val="24"/>
          <w:szCs w:val="24"/>
        </w:rPr>
        <w:t xml:space="preserve"> za 202</w:t>
      </w:r>
      <w:r w:rsidR="00DE1FE4">
        <w:rPr>
          <w:rFonts w:eastAsia="Times New Roman"/>
          <w:sz w:val="24"/>
          <w:szCs w:val="24"/>
        </w:rPr>
        <w:t>5</w:t>
      </w:r>
      <w:r w:rsidR="00001608" w:rsidRPr="00FE7AE9">
        <w:rPr>
          <w:rFonts w:eastAsia="Times New Roman"/>
          <w:sz w:val="24"/>
          <w:szCs w:val="24"/>
        </w:rPr>
        <w:t>.g., napravljen je i usklađen sa svim zakonskim obvezama, potrebnim pravilnicima i propisima,</w:t>
      </w:r>
      <w:r>
        <w:rPr>
          <w:rFonts w:eastAsia="Times New Roman"/>
          <w:sz w:val="24"/>
          <w:szCs w:val="24"/>
        </w:rPr>
        <w:t xml:space="preserve"> </w:t>
      </w:r>
      <w:r w:rsidR="00001608" w:rsidRPr="00FE7AE9">
        <w:rPr>
          <w:rFonts w:eastAsia="Times New Roman"/>
          <w:sz w:val="24"/>
          <w:szCs w:val="24"/>
        </w:rPr>
        <w:t xml:space="preserve">u okvirima realne situacije na području </w:t>
      </w:r>
      <w:r w:rsidR="0029613B">
        <w:rPr>
          <w:rFonts w:eastAsia="Times New Roman"/>
          <w:sz w:val="24"/>
          <w:szCs w:val="24"/>
        </w:rPr>
        <w:t>Međimurske županije</w:t>
      </w:r>
      <w:r w:rsidR="00001608" w:rsidRPr="00FE7AE9">
        <w:rPr>
          <w:rFonts w:eastAsia="Times New Roman"/>
          <w:sz w:val="24"/>
          <w:szCs w:val="24"/>
        </w:rPr>
        <w:t xml:space="preserve">. Donošenjem </w:t>
      </w:r>
      <w:r w:rsidR="0029613B">
        <w:rPr>
          <w:rFonts w:eastAsia="Times New Roman"/>
          <w:sz w:val="24"/>
          <w:szCs w:val="24"/>
        </w:rPr>
        <w:t>Prijedloga</w:t>
      </w:r>
      <w:r w:rsidR="00001608" w:rsidRPr="00FE7AE9">
        <w:rPr>
          <w:rFonts w:eastAsia="Times New Roman"/>
          <w:sz w:val="24"/>
          <w:szCs w:val="24"/>
        </w:rPr>
        <w:t xml:space="preserve"> Proračuna za 202</w:t>
      </w:r>
      <w:r w:rsidR="00DE1FE4">
        <w:rPr>
          <w:rFonts w:eastAsia="Times New Roman"/>
          <w:sz w:val="24"/>
          <w:szCs w:val="24"/>
        </w:rPr>
        <w:t>5</w:t>
      </w:r>
      <w:r w:rsidR="00001608" w:rsidRPr="00FE7AE9">
        <w:rPr>
          <w:rFonts w:eastAsia="Times New Roman"/>
          <w:sz w:val="24"/>
          <w:szCs w:val="24"/>
        </w:rPr>
        <w:t xml:space="preserve">.g., pokušalo </w:t>
      </w:r>
      <w:r>
        <w:rPr>
          <w:rFonts w:eastAsia="Times New Roman"/>
          <w:sz w:val="24"/>
          <w:szCs w:val="24"/>
        </w:rPr>
        <w:t xml:space="preserve">se </w:t>
      </w:r>
      <w:r w:rsidR="00001608" w:rsidRPr="00FE7AE9">
        <w:rPr>
          <w:rFonts w:eastAsia="Times New Roman"/>
          <w:sz w:val="24"/>
          <w:szCs w:val="24"/>
        </w:rPr>
        <w:t>uskladiti izvršavanje već zadanih i preuzetih obveza, ali isto tako i iskoristiti dane mogućnosti u tijeku 202</w:t>
      </w:r>
      <w:r w:rsidR="00DE1FE4">
        <w:rPr>
          <w:rFonts w:eastAsia="Times New Roman"/>
          <w:sz w:val="24"/>
          <w:szCs w:val="24"/>
        </w:rPr>
        <w:t>5</w:t>
      </w:r>
      <w:r w:rsidR="00001608" w:rsidRPr="00FE7AE9">
        <w:rPr>
          <w:rFonts w:eastAsia="Times New Roman"/>
          <w:sz w:val="24"/>
          <w:szCs w:val="24"/>
        </w:rPr>
        <w:t xml:space="preserve">.g. </w:t>
      </w:r>
      <w:r w:rsidR="00441414">
        <w:rPr>
          <w:rFonts w:eastAsia="Times New Roman"/>
          <w:sz w:val="24"/>
          <w:szCs w:val="24"/>
        </w:rPr>
        <w:t>Sredstva su se planirana na te</w:t>
      </w:r>
      <w:r w:rsidR="00DE1FE4">
        <w:rPr>
          <w:rFonts w:eastAsia="Times New Roman"/>
          <w:sz w:val="24"/>
          <w:szCs w:val="24"/>
        </w:rPr>
        <w:t>melju podataka ostvarenih u 2024</w:t>
      </w:r>
      <w:r w:rsidR="00441414">
        <w:rPr>
          <w:rFonts w:eastAsia="Times New Roman"/>
          <w:sz w:val="24"/>
          <w:szCs w:val="24"/>
        </w:rPr>
        <w:t xml:space="preserve">. godini. </w:t>
      </w:r>
      <w:r w:rsidR="00001608" w:rsidRPr="00FE7AE9">
        <w:rPr>
          <w:rFonts w:eastAsia="Times New Roman"/>
          <w:sz w:val="24"/>
          <w:szCs w:val="24"/>
        </w:rPr>
        <w:t>Svi kapitalni rashodi planirani u 202</w:t>
      </w:r>
      <w:r w:rsidR="00DE1FE4">
        <w:rPr>
          <w:rFonts w:eastAsia="Times New Roman"/>
          <w:sz w:val="24"/>
          <w:szCs w:val="24"/>
        </w:rPr>
        <w:t>5</w:t>
      </w:r>
      <w:r w:rsidR="00001608" w:rsidRPr="00FE7AE9">
        <w:rPr>
          <w:rFonts w:eastAsia="Times New Roman"/>
          <w:sz w:val="24"/>
          <w:szCs w:val="24"/>
        </w:rPr>
        <w:t>.g. planirani su sukladno dokumentaciji koja je napravljena u prethodnim godinama</w:t>
      </w:r>
      <w:r w:rsidR="0029613B">
        <w:rPr>
          <w:rFonts w:eastAsia="Times New Roman"/>
          <w:sz w:val="24"/>
          <w:szCs w:val="24"/>
        </w:rPr>
        <w:t xml:space="preserve">, </w:t>
      </w:r>
      <w:r w:rsidR="00001608" w:rsidRPr="00FE7AE9">
        <w:rPr>
          <w:rFonts w:eastAsia="Times New Roman"/>
          <w:sz w:val="24"/>
          <w:szCs w:val="24"/>
        </w:rPr>
        <w:t>ili je u postupcima izrade, a bitna je za sam početak investicije za koju se općina kandidira preko Državnog</w:t>
      </w:r>
      <w:r>
        <w:rPr>
          <w:rFonts w:eastAsia="Times New Roman"/>
          <w:sz w:val="24"/>
          <w:szCs w:val="24"/>
        </w:rPr>
        <w:t xml:space="preserve"> proračuna i Fondova EU i RH</w:t>
      </w:r>
      <w:r w:rsidR="00001608" w:rsidRPr="00FE7AE9">
        <w:rPr>
          <w:rFonts w:eastAsia="Times New Roman"/>
          <w:sz w:val="24"/>
          <w:szCs w:val="24"/>
        </w:rPr>
        <w:t>. Ukoliko se javi potreba ili promjene okolnosti financiranja pojedinih projekata ili ukaže prilika kandidiranja na nove projekte, općinski načelnik će pristupiti izradi prijedloga Izmjena i dopuna proračuna i dati ih na usvajanje općinskom vijeću, uz obrazloženje.</w:t>
      </w:r>
      <w:r w:rsidR="00DE1FE4">
        <w:rPr>
          <w:rFonts w:eastAsia="Times New Roman"/>
          <w:sz w:val="24"/>
          <w:szCs w:val="24"/>
        </w:rPr>
        <w:t xml:space="preserve"> </w:t>
      </w:r>
    </w:p>
    <w:p w14:paraId="407B6ECE" w14:textId="156B04FE" w:rsidR="00DE1FE4" w:rsidRPr="00FE7AE9" w:rsidRDefault="00DE1FE4" w:rsidP="00DE1FE4">
      <w:pPr>
        <w:spacing w:line="275" w:lineRule="auto"/>
        <w:ind w:right="26"/>
        <w:jc w:val="both"/>
        <w:rPr>
          <w:rFonts w:eastAsia="Times New Roman"/>
          <w:sz w:val="24"/>
          <w:szCs w:val="24"/>
        </w:rPr>
      </w:pPr>
    </w:p>
    <w:p w14:paraId="1D838C05" w14:textId="77777777" w:rsidR="00441414" w:rsidRDefault="00441414" w:rsidP="00DE1FE4">
      <w:pPr>
        <w:spacing w:line="275" w:lineRule="auto"/>
        <w:ind w:right="26"/>
        <w:rPr>
          <w:sz w:val="20"/>
          <w:szCs w:val="20"/>
        </w:rPr>
      </w:pPr>
    </w:p>
    <w:p w14:paraId="31F55151" w14:textId="076F3DE4" w:rsidR="00441414" w:rsidRDefault="00441414" w:rsidP="00DE1FE4">
      <w:pPr>
        <w:spacing w:line="275" w:lineRule="auto"/>
        <w:ind w:right="26" w:firstLine="708"/>
        <w:rPr>
          <w:sz w:val="20"/>
          <w:szCs w:val="20"/>
        </w:rPr>
      </w:pPr>
      <w:r>
        <w:rPr>
          <w:sz w:val="20"/>
          <w:szCs w:val="20"/>
        </w:rPr>
        <w:t>Izradila:</w:t>
      </w:r>
    </w:p>
    <w:p w14:paraId="5A9F5EA7" w14:textId="77777777" w:rsidR="00441414" w:rsidRDefault="00441414" w:rsidP="00DE1FE4">
      <w:pPr>
        <w:spacing w:line="275" w:lineRule="auto"/>
        <w:ind w:right="26" w:firstLine="708"/>
        <w:rPr>
          <w:sz w:val="20"/>
          <w:szCs w:val="20"/>
        </w:rPr>
      </w:pPr>
      <w:r>
        <w:rPr>
          <w:sz w:val="20"/>
          <w:szCs w:val="20"/>
        </w:rPr>
        <w:t xml:space="preserve">Računovodstvena referentica </w:t>
      </w:r>
    </w:p>
    <w:p w14:paraId="51A60E32" w14:textId="2EFF0768" w:rsidR="00441414" w:rsidRDefault="00441414" w:rsidP="00DE1FE4">
      <w:pPr>
        <w:spacing w:line="275" w:lineRule="auto"/>
        <w:ind w:right="26" w:firstLine="708"/>
        <w:rPr>
          <w:sz w:val="20"/>
          <w:szCs w:val="20"/>
        </w:rPr>
      </w:pPr>
      <w:r>
        <w:rPr>
          <w:sz w:val="20"/>
          <w:szCs w:val="20"/>
        </w:rPr>
        <w:t>Magdalena Šoltić</w:t>
      </w:r>
    </w:p>
    <w:p w14:paraId="19D2D8D3" w14:textId="77777777" w:rsidR="001C7F47" w:rsidRDefault="001C7F47" w:rsidP="00DE1FE4">
      <w:pPr>
        <w:spacing w:line="275" w:lineRule="auto"/>
        <w:ind w:right="26" w:firstLine="708"/>
        <w:rPr>
          <w:sz w:val="20"/>
          <w:szCs w:val="20"/>
        </w:rPr>
      </w:pPr>
    </w:p>
    <w:p w14:paraId="48D4E374" w14:textId="77777777" w:rsidR="001C7F47" w:rsidRDefault="001C7F47" w:rsidP="00DE1FE4">
      <w:pPr>
        <w:spacing w:line="275" w:lineRule="auto"/>
        <w:ind w:right="26" w:firstLine="708"/>
        <w:rPr>
          <w:sz w:val="20"/>
          <w:szCs w:val="20"/>
        </w:rPr>
      </w:pPr>
    </w:p>
    <w:p w14:paraId="2A26B9F3" w14:textId="77777777" w:rsidR="001C7F47" w:rsidRDefault="001C7F47" w:rsidP="00973E78">
      <w:pPr>
        <w:spacing w:line="275" w:lineRule="auto"/>
        <w:ind w:right="26" w:firstLine="708"/>
        <w:jc w:val="right"/>
        <w:rPr>
          <w:sz w:val="20"/>
          <w:szCs w:val="20"/>
        </w:rPr>
      </w:pPr>
    </w:p>
    <w:p w14:paraId="357E5D84" w14:textId="77777777" w:rsidR="00973E78" w:rsidRDefault="00973E78" w:rsidP="00973E78">
      <w:pPr>
        <w:spacing w:line="275" w:lineRule="auto"/>
        <w:ind w:right="26" w:firstLine="708"/>
        <w:jc w:val="right"/>
        <w:rPr>
          <w:sz w:val="20"/>
          <w:szCs w:val="20"/>
        </w:rPr>
      </w:pPr>
    </w:p>
    <w:p w14:paraId="4BD66506" w14:textId="77777777" w:rsidR="00973E78" w:rsidRDefault="00973E78" w:rsidP="00973E78">
      <w:pPr>
        <w:spacing w:line="275" w:lineRule="auto"/>
        <w:ind w:right="26" w:firstLine="708"/>
        <w:jc w:val="right"/>
        <w:rPr>
          <w:sz w:val="20"/>
          <w:szCs w:val="20"/>
        </w:rPr>
      </w:pPr>
    </w:p>
    <w:p w14:paraId="7AEE695F" w14:textId="77777777" w:rsidR="00973E78" w:rsidRDefault="00973E78" w:rsidP="00973E78">
      <w:pPr>
        <w:spacing w:line="275" w:lineRule="auto"/>
        <w:ind w:right="26" w:firstLine="708"/>
        <w:jc w:val="right"/>
        <w:rPr>
          <w:sz w:val="20"/>
          <w:szCs w:val="20"/>
        </w:rPr>
      </w:pPr>
    </w:p>
    <w:p w14:paraId="274D6BAE" w14:textId="77777777" w:rsidR="00973E78" w:rsidRDefault="00973E78" w:rsidP="00973E78">
      <w:pPr>
        <w:spacing w:line="275" w:lineRule="auto"/>
        <w:ind w:right="26" w:firstLine="708"/>
        <w:jc w:val="right"/>
        <w:rPr>
          <w:sz w:val="20"/>
          <w:szCs w:val="20"/>
        </w:rPr>
      </w:pPr>
    </w:p>
    <w:p w14:paraId="6028C9F3" w14:textId="77777777" w:rsidR="00973E78" w:rsidRDefault="00973E78" w:rsidP="00973E78">
      <w:pPr>
        <w:spacing w:line="275" w:lineRule="auto"/>
        <w:ind w:right="26" w:firstLine="708"/>
        <w:jc w:val="right"/>
        <w:rPr>
          <w:sz w:val="20"/>
          <w:szCs w:val="20"/>
        </w:rPr>
      </w:pPr>
    </w:p>
    <w:p w14:paraId="17D86405" w14:textId="77777777" w:rsidR="00973E78" w:rsidRDefault="00973E78" w:rsidP="00973E78">
      <w:pPr>
        <w:spacing w:line="275" w:lineRule="auto"/>
        <w:ind w:right="26" w:firstLine="708"/>
        <w:jc w:val="right"/>
        <w:rPr>
          <w:sz w:val="20"/>
          <w:szCs w:val="20"/>
        </w:rPr>
      </w:pPr>
    </w:p>
    <w:p w14:paraId="6381C724" w14:textId="77777777" w:rsidR="00973E78" w:rsidRDefault="00973E78" w:rsidP="00973E78">
      <w:pPr>
        <w:spacing w:line="275" w:lineRule="auto"/>
        <w:ind w:right="26" w:firstLine="708"/>
        <w:jc w:val="right"/>
        <w:rPr>
          <w:sz w:val="20"/>
          <w:szCs w:val="20"/>
        </w:rPr>
      </w:pPr>
    </w:p>
    <w:p w14:paraId="04C19A2E" w14:textId="77777777" w:rsidR="00973E78" w:rsidRDefault="00973E78" w:rsidP="00973E78">
      <w:pPr>
        <w:spacing w:line="275" w:lineRule="auto"/>
        <w:ind w:right="26" w:firstLine="708"/>
        <w:jc w:val="right"/>
        <w:rPr>
          <w:sz w:val="20"/>
          <w:szCs w:val="20"/>
        </w:rPr>
      </w:pPr>
    </w:p>
    <w:p w14:paraId="124491FB" w14:textId="77777777" w:rsidR="00973E78" w:rsidRDefault="00973E78" w:rsidP="00973E78">
      <w:pPr>
        <w:spacing w:line="275" w:lineRule="auto"/>
        <w:ind w:right="26" w:firstLine="708"/>
        <w:jc w:val="right"/>
        <w:rPr>
          <w:sz w:val="20"/>
          <w:szCs w:val="20"/>
        </w:rPr>
      </w:pPr>
    </w:p>
    <w:p w14:paraId="6BA117A8" w14:textId="2C46C64E" w:rsidR="00973E78" w:rsidRDefault="00973E78" w:rsidP="00973E78">
      <w:pPr>
        <w:spacing w:line="275" w:lineRule="auto"/>
        <w:ind w:right="26" w:firstLine="708"/>
        <w:jc w:val="right"/>
        <w:rPr>
          <w:sz w:val="20"/>
          <w:szCs w:val="20"/>
        </w:rPr>
      </w:pPr>
      <w:r>
        <w:rPr>
          <w:sz w:val="20"/>
          <w:szCs w:val="20"/>
        </w:rPr>
        <w:t>PREDSJEDICA:</w:t>
      </w:r>
      <w:r>
        <w:rPr>
          <w:sz w:val="20"/>
          <w:szCs w:val="20"/>
        </w:rPr>
        <w:br/>
        <w:t>Milena Granatir</w:t>
      </w:r>
      <w:bookmarkStart w:id="4" w:name="_GoBack"/>
      <w:bookmarkEnd w:id="4"/>
    </w:p>
    <w:p w14:paraId="26017E3B" w14:textId="77777777" w:rsidR="00DE1FE4" w:rsidRDefault="00DE1FE4" w:rsidP="00DE1FE4">
      <w:pPr>
        <w:spacing w:line="275" w:lineRule="auto"/>
        <w:ind w:right="26" w:firstLine="708"/>
        <w:rPr>
          <w:sz w:val="20"/>
          <w:szCs w:val="20"/>
        </w:rPr>
      </w:pPr>
    </w:p>
    <w:p w14:paraId="225475ED" w14:textId="77777777" w:rsidR="00DE1FE4" w:rsidRPr="00FE7AE9" w:rsidRDefault="00DE1FE4" w:rsidP="00DE1FE4">
      <w:pPr>
        <w:spacing w:line="275" w:lineRule="auto"/>
        <w:ind w:right="26" w:firstLine="708"/>
        <w:rPr>
          <w:sz w:val="20"/>
          <w:szCs w:val="20"/>
        </w:rPr>
      </w:pPr>
    </w:p>
    <w:p w14:paraId="71C097DF" w14:textId="77777777" w:rsidR="003E71AE" w:rsidRDefault="0029613B" w:rsidP="0029613B">
      <w:pPr>
        <w:spacing w:line="275" w:lineRule="auto"/>
        <w:ind w:right="26"/>
        <w:rPr>
          <w:sz w:val="24"/>
          <w:szCs w:val="24"/>
        </w:rPr>
      </w:pPr>
      <w:r w:rsidRPr="0029613B">
        <w:rPr>
          <w:sz w:val="24"/>
          <w:szCs w:val="24"/>
        </w:rPr>
        <w:t xml:space="preserve">   </w:t>
      </w:r>
    </w:p>
    <w:p w14:paraId="247E6BE0" w14:textId="77777777" w:rsidR="00DE1FE4" w:rsidRDefault="00DE1FE4" w:rsidP="0029613B">
      <w:pPr>
        <w:spacing w:line="275" w:lineRule="auto"/>
        <w:ind w:right="26"/>
        <w:rPr>
          <w:sz w:val="24"/>
          <w:szCs w:val="24"/>
        </w:rPr>
      </w:pPr>
    </w:p>
    <w:p w14:paraId="20FD28CC" w14:textId="77777777" w:rsidR="00DE1FE4" w:rsidRPr="00FE7AE9" w:rsidRDefault="00DE1FE4" w:rsidP="0029613B">
      <w:pPr>
        <w:spacing w:line="275" w:lineRule="auto"/>
        <w:ind w:right="26"/>
        <w:rPr>
          <w:sz w:val="20"/>
          <w:szCs w:val="20"/>
        </w:rPr>
      </w:pPr>
    </w:p>
    <w:sectPr w:rsidR="00DE1FE4" w:rsidRPr="00FE7AE9" w:rsidSect="00F40C5F">
      <w:headerReference w:type="default" r:id="rId16"/>
      <w:footerReference w:type="default" r:id="rId17"/>
      <w:pgSz w:w="11900" w:h="16838"/>
      <w:pgMar w:top="993" w:right="1440" w:bottom="1440" w:left="1420" w:header="0" w:footer="0" w:gutter="0"/>
      <w:cols w:space="720" w:equalWidth="0">
        <w:col w:w="90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74664" w14:textId="77777777" w:rsidR="006C6841" w:rsidRDefault="006C6841" w:rsidP="00441414">
      <w:r>
        <w:separator/>
      </w:r>
    </w:p>
  </w:endnote>
  <w:endnote w:type="continuationSeparator" w:id="0">
    <w:p w14:paraId="28485E2A" w14:textId="77777777" w:rsidR="006C6841" w:rsidRDefault="006C6841" w:rsidP="0044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4068075"/>
      <w:docPartObj>
        <w:docPartGallery w:val="Page Numbers (Bottom of Page)"/>
        <w:docPartUnique/>
      </w:docPartObj>
    </w:sdtPr>
    <w:sdtContent>
      <w:p w14:paraId="4FE431AA" w14:textId="692F6576" w:rsidR="00420C30" w:rsidRDefault="00420C3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E78">
          <w:rPr>
            <w:noProof/>
          </w:rPr>
          <w:t>14</w:t>
        </w:r>
        <w:r>
          <w:fldChar w:fldCharType="end"/>
        </w:r>
      </w:p>
    </w:sdtContent>
  </w:sdt>
  <w:p w14:paraId="5DF599F9" w14:textId="77777777" w:rsidR="00420C30" w:rsidRDefault="00420C3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A7B0B" w14:textId="77777777" w:rsidR="006C6841" w:rsidRDefault="006C6841" w:rsidP="00441414">
      <w:r>
        <w:separator/>
      </w:r>
    </w:p>
  </w:footnote>
  <w:footnote w:type="continuationSeparator" w:id="0">
    <w:p w14:paraId="01ED3908" w14:textId="77777777" w:rsidR="006C6841" w:rsidRDefault="006C6841" w:rsidP="00441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77314" w14:textId="2094B6F4" w:rsidR="00420C30" w:rsidRDefault="00420C30">
    <w:pPr>
      <w:pStyle w:val="Zaglavlje"/>
      <w:jc w:val="right"/>
    </w:pPr>
  </w:p>
  <w:p w14:paraId="3ADB2CC6" w14:textId="77777777" w:rsidR="00420C30" w:rsidRDefault="00420C3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5678"/>
    <w:multiLevelType w:val="hybridMultilevel"/>
    <w:tmpl w:val="B69896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6386D"/>
    <w:multiLevelType w:val="hybridMultilevel"/>
    <w:tmpl w:val="1084D688"/>
    <w:lvl w:ilvl="0" w:tplc="944825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7B23C6"/>
    <w:multiLevelType w:val="hybridMultilevel"/>
    <w:tmpl w:val="607AAC62"/>
    <w:lvl w:ilvl="0" w:tplc="CE78779A">
      <w:start w:val="1"/>
      <w:numFmt w:val="decimal"/>
      <w:lvlText w:val="%1."/>
      <w:lvlJc w:val="left"/>
      <w:rPr>
        <w:b/>
      </w:rPr>
    </w:lvl>
    <w:lvl w:ilvl="1" w:tplc="82100F84">
      <w:numFmt w:val="decimal"/>
      <w:lvlText w:val=""/>
      <w:lvlJc w:val="left"/>
    </w:lvl>
    <w:lvl w:ilvl="2" w:tplc="81F07B06">
      <w:numFmt w:val="decimal"/>
      <w:lvlText w:val=""/>
      <w:lvlJc w:val="left"/>
    </w:lvl>
    <w:lvl w:ilvl="3" w:tplc="0AA4AAFA">
      <w:numFmt w:val="decimal"/>
      <w:lvlText w:val=""/>
      <w:lvlJc w:val="left"/>
    </w:lvl>
    <w:lvl w:ilvl="4" w:tplc="A7D631A2">
      <w:numFmt w:val="decimal"/>
      <w:lvlText w:val=""/>
      <w:lvlJc w:val="left"/>
    </w:lvl>
    <w:lvl w:ilvl="5" w:tplc="6C6E4EF2">
      <w:numFmt w:val="decimal"/>
      <w:lvlText w:val=""/>
      <w:lvlJc w:val="left"/>
    </w:lvl>
    <w:lvl w:ilvl="6" w:tplc="F5AECC8A">
      <w:numFmt w:val="decimal"/>
      <w:lvlText w:val=""/>
      <w:lvlJc w:val="left"/>
    </w:lvl>
    <w:lvl w:ilvl="7" w:tplc="62CED794">
      <w:numFmt w:val="decimal"/>
      <w:lvlText w:val=""/>
      <w:lvlJc w:val="left"/>
    </w:lvl>
    <w:lvl w:ilvl="8" w:tplc="D09EC1D6">
      <w:numFmt w:val="decimal"/>
      <w:lvlText w:val=""/>
      <w:lvlJc w:val="left"/>
    </w:lvl>
  </w:abstractNum>
  <w:abstractNum w:abstractNumId="3" w15:restartNumberingAfterBreak="0">
    <w:nsid w:val="47B11B98"/>
    <w:multiLevelType w:val="hybridMultilevel"/>
    <w:tmpl w:val="05F4D5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A3731"/>
    <w:multiLevelType w:val="hybridMultilevel"/>
    <w:tmpl w:val="3D9E2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A3725"/>
    <w:multiLevelType w:val="hybridMultilevel"/>
    <w:tmpl w:val="84145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1E"/>
    <w:rsid w:val="00001608"/>
    <w:rsid w:val="00044201"/>
    <w:rsid w:val="000448C4"/>
    <w:rsid w:val="00051028"/>
    <w:rsid w:val="00057A4D"/>
    <w:rsid w:val="00063AAC"/>
    <w:rsid w:val="000859EE"/>
    <w:rsid w:val="000A39F7"/>
    <w:rsid w:val="000C20B7"/>
    <w:rsid w:val="000D3C4A"/>
    <w:rsid w:val="000F3B10"/>
    <w:rsid w:val="00111440"/>
    <w:rsid w:val="00121639"/>
    <w:rsid w:val="00166D17"/>
    <w:rsid w:val="001C7F47"/>
    <w:rsid w:val="001E7F0B"/>
    <w:rsid w:val="001F7F4D"/>
    <w:rsid w:val="00200479"/>
    <w:rsid w:val="00201D89"/>
    <w:rsid w:val="00264AC1"/>
    <w:rsid w:val="00273AD0"/>
    <w:rsid w:val="0028691E"/>
    <w:rsid w:val="0029613B"/>
    <w:rsid w:val="00296DE2"/>
    <w:rsid w:val="002F0C37"/>
    <w:rsid w:val="00300155"/>
    <w:rsid w:val="0030468E"/>
    <w:rsid w:val="00306487"/>
    <w:rsid w:val="00342ED7"/>
    <w:rsid w:val="00360DD7"/>
    <w:rsid w:val="00387B56"/>
    <w:rsid w:val="003A15FC"/>
    <w:rsid w:val="003C10C0"/>
    <w:rsid w:val="003E71AE"/>
    <w:rsid w:val="003F1E19"/>
    <w:rsid w:val="004038CC"/>
    <w:rsid w:val="00420C30"/>
    <w:rsid w:val="00430475"/>
    <w:rsid w:val="00432895"/>
    <w:rsid w:val="00441414"/>
    <w:rsid w:val="004607C3"/>
    <w:rsid w:val="004B4303"/>
    <w:rsid w:val="004B5668"/>
    <w:rsid w:val="004C618B"/>
    <w:rsid w:val="00561FC2"/>
    <w:rsid w:val="00587F7B"/>
    <w:rsid w:val="005C54E2"/>
    <w:rsid w:val="006015EC"/>
    <w:rsid w:val="0060514C"/>
    <w:rsid w:val="00614294"/>
    <w:rsid w:val="00624764"/>
    <w:rsid w:val="0063337B"/>
    <w:rsid w:val="00640247"/>
    <w:rsid w:val="0064171A"/>
    <w:rsid w:val="006560BE"/>
    <w:rsid w:val="006950FB"/>
    <w:rsid w:val="006C6841"/>
    <w:rsid w:val="006F29BA"/>
    <w:rsid w:val="00746126"/>
    <w:rsid w:val="00750AB7"/>
    <w:rsid w:val="00765BED"/>
    <w:rsid w:val="0077008C"/>
    <w:rsid w:val="0078700E"/>
    <w:rsid w:val="007910DE"/>
    <w:rsid w:val="007A3CC7"/>
    <w:rsid w:val="007A564F"/>
    <w:rsid w:val="007A5964"/>
    <w:rsid w:val="007E44BA"/>
    <w:rsid w:val="00832ECB"/>
    <w:rsid w:val="008359B3"/>
    <w:rsid w:val="00864201"/>
    <w:rsid w:val="00864ABB"/>
    <w:rsid w:val="008A0AFF"/>
    <w:rsid w:val="008C1960"/>
    <w:rsid w:val="00921819"/>
    <w:rsid w:val="00943FA4"/>
    <w:rsid w:val="00952CB0"/>
    <w:rsid w:val="00973E78"/>
    <w:rsid w:val="00990258"/>
    <w:rsid w:val="0099280D"/>
    <w:rsid w:val="009E3B2F"/>
    <w:rsid w:val="009F4CE9"/>
    <w:rsid w:val="00A51296"/>
    <w:rsid w:val="00AD0FDA"/>
    <w:rsid w:val="00AE5115"/>
    <w:rsid w:val="00B325A5"/>
    <w:rsid w:val="00B5516D"/>
    <w:rsid w:val="00B71032"/>
    <w:rsid w:val="00B955AF"/>
    <w:rsid w:val="00BC2D1E"/>
    <w:rsid w:val="00BF4FE3"/>
    <w:rsid w:val="00C24D00"/>
    <w:rsid w:val="00C32C30"/>
    <w:rsid w:val="00C529E4"/>
    <w:rsid w:val="00CC6EB3"/>
    <w:rsid w:val="00CD155C"/>
    <w:rsid w:val="00CD24D5"/>
    <w:rsid w:val="00CE656A"/>
    <w:rsid w:val="00CE7143"/>
    <w:rsid w:val="00D16F54"/>
    <w:rsid w:val="00D3459E"/>
    <w:rsid w:val="00D36AE6"/>
    <w:rsid w:val="00D4533B"/>
    <w:rsid w:val="00D73C0A"/>
    <w:rsid w:val="00D95744"/>
    <w:rsid w:val="00DB700A"/>
    <w:rsid w:val="00DE1FE4"/>
    <w:rsid w:val="00DE27FB"/>
    <w:rsid w:val="00DF4181"/>
    <w:rsid w:val="00E21B94"/>
    <w:rsid w:val="00E838D1"/>
    <w:rsid w:val="00EB2A3B"/>
    <w:rsid w:val="00EC1DA8"/>
    <w:rsid w:val="00EF338D"/>
    <w:rsid w:val="00F336D5"/>
    <w:rsid w:val="00F40C5F"/>
    <w:rsid w:val="00F74F52"/>
    <w:rsid w:val="00F90C67"/>
    <w:rsid w:val="00F90CAC"/>
    <w:rsid w:val="00FA461A"/>
    <w:rsid w:val="00FE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FB585B"/>
  <w15:docId w15:val="{4D8BC082-089F-4DC7-9CA6-0139A7EA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4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1296"/>
    <w:pPr>
      <w:ind w:left="720"/>
      <w:contextualSpacing/>
    </w:pPr>
  </w:style>
  <w:style w:type="table" w:styleId="Reetkatablice">
    <w:name w:val="Table Grid"/>
    <w:basedOn w:val="Obinatablica"/>
    <w:uiPriority w:val="59"/>
    <w:rsid w:val="00832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61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13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414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1414"/>
  </w:style>
  <w:style w:type="paragraph" w:styleId="Podnoje">
    <w:name w:val="footer"/>
    <w:basedOn w:val="Normal"/>
    <w:link w:val="PodnojeChar"/>
    <w:uiPriority w:val="99"/>
    <w:unhideWhenUsed/>
    <w:rsid w:val="004414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1414"/>
  </w:style>
  <w:style w:type="character" w:styleId="Hiperveza">
    <w:name w:val="Hyperlink"/>
    <w:basedOn w:val="Zadanifontodlomka"/>
    <w:uiPriority w:val="99"/>
    <w:unhideWhenUsed/>
    <w:rsid w:val="00587F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ratisinec.hr/Dokumenti/Ispis_proracuna_30.12.2024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vratisinec.hr/Dokumenti/Ispis_proracuna_30.12.2024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14</Pages>
  <Words>4246</Words>
  <Characters>24207</Characters>
  <Application>Microsoft Office Word</Application>
  <DocSecurity>0</DocSecurity>
  <Lines>201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6</cp:revision>
  <cp:lastPrinted>2025-01-07T10:01:00Z</cp:lastPrinted>
  <dcterms:created xsi:type="dcterms:W3CDTF">2025-01-07T07:14:00Z</dcterms:created>
  <dcterms:modified xsi:type="dcterms:W3CDTF">2025-01-07T10:06:00Z</dcterms:modified>
</cp:coreProperties>
</file>